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E56D55" w14:textId="77777777" w:rsidR="00054158" w:rsidRDefault="005B74B2">
      <w:pPr>
        <w:pStyle w:val="af8"/>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af8"/>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aff2"/>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2"/>
      </w:pPr>
      <w:r>
        <w:t>Topic A1: Blind Decoding Capability, Multi-slot monitoring</w:t>
      </w:r>
    </w:p>
    <w:p w14:paraId="4AB11608" w14:textId="77777777" w:rsidR="00054158" w:rsidRDefault="005B74B2">
      <w:pPr>
        <w:pStyle w:val="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aff2"/>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aff9"/>
              <w:numPr>
                <w:ilvl w:val="0"/>
                <w:numId w:val="16"/>
              </w:numPr>
            </w:pPr>
            <w:r>
              <w:lastRenderedPageBreak/>
              <w:t xml:space="preserve">Alt. 1: Use a fixed pattern of slot groups as the baseline to define the new capability. </w:t>
            </w:r>
          </w:p>
          <w:p w14:paraId="1FA438E2" w14:textId="77777777" w:rsidR="00054158" w:rsidRDefault="005B74B2">
            <w:pPr>
              <w:pStyle w:val="aff9"/>
              <w:numPr>
                <w:ilvl w:val="1"/>
                <w:numId w:val="16"/>
              </w:numPr>
            </w:pPr>
            <w:r>
              <w:t>Each slot group consists of X slots</w:t>
            </w:r>
          </w:p>
          <w:p w14:paraId="7A2704D9" w14:textId="77777777" w:rsidR="00054158" w:rsidRDefault="005B74B2">
            <w:pPr>
              <w:pStyle w:val="aff9"/>
              <w:numPr>
                <w:ilvl w:val="1"/>
                <w:numId w:val="16"/>
              </w:numPr>
            </w:pPr>
            <w:r>
              <w:t>Slot groups are consecutive and non-overlapping</w:t>
            </w:r>
          </w:p>
          <w:p w14:paraId="45F1F55D" w14:textId="77777777" w:rsidR="00054158" w:rsidRDefault="005B74B2">
            <w:pPr>
              <w:pStyle w:val="aff9"/>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aff9"/>
              <w:numPr>
                <w:ilvl w:val="2"/>
                <w:numId w:val="16"/>
              </w:numPr>
            </w:pPr>
            <w:r>
              <w:t>The location of the Y slots within the X slots is maintained across different slot groups</w:t>
            </w:r>
          </w:p>
          <w:p w14:paraId="44EF350A" w14:textId="77777777" w:rsidR="00054158" w:rsidRDefault="005B74B2">
            <w:pPr>
              <w:pStyle w:val="aff9"/>
              <w:numPr>
                <w:ilvl w:val="1"/>
                <w:numId w:val="16"/>
              </w:numPr>
            </w:pPr>
            <w:r>
              <w:t>Further discuss down-selection of Y within 1&lt;=Y&lt;=X/2 (both in units of slot) when X&gt;1</w:t>
            </w:r>
          </w:p>
          <w:p w14:paraId="27D29AC6" w14:textId="77777777" w:rsidR="00054158" w:rsidRDefault="005B74B2">
            <w:pPr>
              <w:pStyle w:val="aff9"/>
              <w:numPr>
                <w:ilvl w:val="1"/>
                <w:numId w:val="16"/>
              </w:numPr>
            </w:pPr>
            <w:r>
              <w:t>FFS: Further definition of capabilities</w:t>
            </w:r>
          </w:p>
          <w:p w14:paraId="5588651C" w14:textId="77777777" w:rsidR="00054158" w:rsidRDefault="005B74B2">
            <w:pPr>
              <w:pStyle w:val="aff9"/>
              <w:numPr>
                <w:ilvl w:val="0"/>
                <w:numId w:val="16"/>
              </w:numPr>
            </w:pPr>
            <w:r>
              <w:t>FFS: The following issues for the search space configuration discussion</w:t>
            </w:r>
          </w:p>
          <w:p w14:paraId="6C9BD270" w14:textId="77777777" w:rsidR="00054158" w:rsidRDefault="005B74B2">
            <w:pPr>
              <w:pStyle w:val="aff9"/>
              <w:numPr>
                <w:ilvl w:val="1"/>
                <w:numId w:val="16"/>
              </w:numPr>
            </w:pPr>
            <w:r>
              <w:t>Whether a slot group is aligned with a slot boundary</w:t>
            </w:r>
          </w:p>
          <w:p w14:paraId="30E508C7" w14:textId="77777777" w:rsidR="00054158" w:rsidRDefault="005B74B2">
            <w:pPr>
              <w:pStyle w:val="aff9"/>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aff9"/>
              <w:widowControl/>
              <w:numPr>
                <w:ilvl w:val="0"/>
                <w:numId w:val="16"/>
              </w:numPr>
            </w:pPr>
            <w:r>
              <w:t>FFS: What the UE capability defines for monitoring within the Y slots</w:t>
            </w:r>
          </w:p>
          <w:p w14:paraId="3D9CDEA7" w14:textId="77777777" w:rsidR="00054158" w:rsidRDefault="005B74B2">
            <w:pPr>
              <w:pStyle w:val="aff9"/>
              <w:widowControl/>
              <w:numPr>
                <w:ilvl w:val="0"/>
                <w:numId w:val="16"/>
              </w:numPr>
            </w:pPr>
            <w:r>
              <w:t>Alt 2: Use an (X, Y) span as the baseline to define the new capability</w:t>
            </w:r>
          </w:p>
          <w:p w14:paraId="46166EAE" w14:textId="77777777" w:rsidR="00054158" w:rsidRDefault="005B74B2">
            <w:pPr>
              <w:pStyle w:val="aff9"/>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aff9"/>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aff9"/>
              <w:widowControl/>
              <w:numPr>
                <w:ilvl w:val="1"/>
                <w:numId w:val="16"/>
              </w:numPr>
            </w:pPr>
            <w:r>
              <w:t>Y &lt;= X</w:t>
            </w:r>
          </w:p>
          <w:p w14:paraId="2A0DCBA9" w14:textId="77777777" w:rsidR="00054158" w:rsidRDefault="005B74B2">
            <w:pPr>
              <w:pStyle w:val="aff9"/>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aff9"/>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aff9"/>
              <w:widowControl/>
              <w:numPr>
                <w:ilvl w:val="1"/>
                <w:numId w:val="16"/>
              </w:numPr>
            </w:pPr>
            <w:r>
              <w:t>FFS: Further definition of capabilities</w:t>
            </w:r>
          </w:p>
          <w:p w14:paraId="671319D2" w14:textId="77777777" w:rsidR="00054158" w:rsidRDefault="005B74B2">
            <w:pPr>
              <w:pStyle w:val="aff9"/>
              <w:widowControl/>
              <w:numPr>
                <w:ilvl w:val="0"/>
                <w:numId w:val="16"/>
              </w:numPr>
            </w:pPr>
            <w:r>
              <w:t xml:space="preserve">Alt 3: Use a sliding window of X slots as the baseline to define the new capability. </w:t>
            </w:r>
          </w:p>
          <w:p w14:paraId="62D28685" w14:textId="77777777" w:rsidR="00054158" w:rsidRDefault="005B74B2">
            <w:pPr>
              <w:pStyle w:val="aff9"/>
              <w:widowControl/>
              <w:numPr>
                <w:ilvl w:val="1"/>
                <w:numId w:val="16"/>
              </w:numPr>
            </w:pPr>
            <w:r>
              <w:t>The capability indicates the BD/CCE budget within the sliding window</w:t>
            </w:r>
          </w:p>
          <w:p w14:paraId="417F9879" w14:textId="77777777" w:rsidR="00054158" w:rsidRDefault="005B74B2">
            <w:pPr>
              <w:pStyle w:val="aff9"/>
              <w:widowControl/>
              <w:numPr>
                <w:ilvl w:val="1"/>
                <w:numId w:val="16"/>
              </w:numPr>
            </w:pPr>
            <w:r>
              <w:t xml:space="preserve"> The sliding unit of the sliding window is [1] slot.</w:t>
            </w:r>
          </w:p>
          <w:p w14:paraId="570932F9" w14:textId="77777777" w:rsidR="00054158" w:rsidRDefault="005B74B2">
            <w:pPr>
              <w:pStyle w:val="aff9"/>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f2"/>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proofErr w:type="spellStart"/>
            <w:r>
              <w:rPr>
                <w:sz w:val="20"/>
              </w:rPr>
              <w:t>Futurewei</w:t>
            </w:r>
            <w:proofErr w:type="spellEnd"/>
          </w:p>
        </w:tc>
        <w:tc>
          <w:tcPr>
            <w:tcW w:w="12176" w:type="dxa"/>
          </w:tcPr>
          <w:p w14:paraId="5BA1BD14" w14:textId="77777777" w:rsidR="00054158" w:rsidRDefault="005B74B2">
            <w:pPr>
              <w:rPr>
                <w:sz w:val="20"/>
                <w:lang w:eastAsia="zh-CN"/>
              </w:rPr>
            </w:pPr>
            <w:r>
              <w:rPr>
                <w:sz w:val="20"/>
                <w:lang w:eastAsia="zh-CN"/>
              </w:rPr>
              <w:t xml:space="preserve">We support Alt-1 and agree with Ericsson that preferring simplicity to </w:t>
            </w:r>
            <w:proofErr w:type="gramStart"/>
            <w:r>
              <w:rPr>
                <w:sz w:val="20"/>
                <w:lang w:eastAsia="zh-CN"/>
              </w:rPr>
              <w:t>flexibility  is</w:t>
            </w:r>
            <w:proofErr w:type="gramEnd"/>
            <w:r>
              <w:rPr>
                <w:sz w:val="20"/>
                <w:lang w:eastAsia="zh-CN"/>
              </w:rPr>
              <w:t xml:space="preserve">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 xml:space="preserve">Although we are willing to compromise, we think a </w:t>
            </w:r>
            <w:proofErr w:type="gramStart"/>
            <w:r>
              <w:rPr>
                <w:lang w:eastAsia="zh-CN"/>
              </w:rPr>
              <w:t>detailed points</w:t>
            </w:r>
            <w:proofErr w:type="gramEnd"/>
            <w:r>
              <w:rPr>
                <w:lang w:eastAsia="zh-CN"/>
              </w:rPr>
              <w:t xml:space="preserve">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proofErr w:type="spellStart"/>
            <w:r>
              <w:t>InterDigital</w:t>
            </w:r>
            <w:proofErr w:type="spellEnd"/>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aff9"/>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aff9"/>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aff9"/>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aff2"/>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proofErr w:type="spellStart"/>
            <w:r>
              <w:rPr>
                <w:rFonts w:hint="eastAsia"/>
                <w:lang w:eastAsia="zh-CN"/>
              </w:rPr>
              <w:t>Transsion</w:t>
            </w:r>
            <w:proofErr w:type="spellEnd"/>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w:t>
            </w:r>
            <w:proofErr w:type="gramStart"/>
            <w:r>
              <w:rPr>
                <w:sz w:val="20"/>
                <w:lang w:eastAsia="zh-CN"/>
              </w:rPr>
              <w:t>1)+(</w:t>
            </w:r>
            <w:proofErr w:type="gramEnd"/>
            <w:r>
              <w:rPr>
                <w:sz w:val="20"/>
                <w:lang w:eastAsia="zh-CN"/>
              </w:rPr>
              <w:t>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Proposal A1-1</w:t>
            </w:r>
            <w:proofErr w:type="gramStart"/>
            <w:r>
              <w:rPr>
                <w:sz w:val="20"/>
                <w:lang w:eastAsia="zh-CN"/>
              </w:rPr>
              <w:t>A:We</w:t>
            </w:r>
            <w:proofErr w:type="gramEnd"/>
            <w:r>
              <w:rPr>
                <w:sz w:val="20"/>
                <w:lang w:eastAsia="zh-CN"/>
              </w:rPr>
              <w:t xml:space="preserv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discussion, and try to resolve the concerns on Alt 2 from other companies’ comment. </w:t>
            </w:r>
          </w:p>
          <w:p w14:paraId="10338B24"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2F33EBC5"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aff9"/>
              <w:widowControl/>
              <w:numPr>
                <w:ilvl w:val="0"/>
                <w:numId w:val="16"/>
              </w:numPr>
            </w:pPr>
            <w:r>
              <w:t>Alt 2: Use an (X, Y) span as the baseline to define the new capability</w:t>
            </w:r>
          </w:p>
          <w:p w14:paraId="6A6784B3" w14:textId="77777777" w:rsidR="00054158" w:rsidRDefault="005B74B2">
            <w:pPr>
              <w:pStyle w:val="aff9"/>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aff9"/>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aff9"/>
              <w:widowControl/>
              <w:numPr>
                <w:ilvl w:val="1"/>
                <w:numId w:val="16"/>
              </w:numPr>
              <w:rPr>
                <w:strike/>
                <w:color w:val="FF0000"/>
              </w:rPr>
            </w:pPr>
            <w:r>
              <w:rPr>
                <w:strike/>
                <w:color w:val="FF0000"/>
              </w:rPr>
              <w:t>Y &lt;= X</w:t>
            </w:r>
          </w:p>
          <w:p w14:paraId="1A5A903A" w14:textId="77777777" w:rsidR="00054158" w:rsidRDefault="005B74B2">
            <w:pPr>
              <w:pStyle w:val="aff9"/>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aff9"/>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aff9"/>
              <w:widowControl/>
              <w:numPr>
                <w:ilvl w:val="1"/>
                <w:numId w:val="16"/>
              </w:numPr>
              <w:rPr>
                <w:strike/>
                <w:color w:val="FF0000"/>
              </w:rPr>
            </w:pPr>
            <w:r>
              <w:rPr>
                <w:strike/>
                <w:color w:val="FF0000"/>
              </w:rPr>
              <w:t>FFS: Further definition of capabilities</w:t>
            </w:r>
          </w:p>
          <w:p w14:paraId="2B4E40E8" w14:textId="77777777" w:rsidR="00054158" w:rsidRDefault="005B74B2">
            <w:pPr>
              <w:pStyle w:val="aff9"/>
              <w:widowControl/>
              <w:numPr>
                <w:ilvl w:val="1"/>
                <w:numId w:val="16"/>
              </w:numPr>
              <w:rPr>
                <w:color w:val="FF0000"/>
              </w:rPr>
            </w:pPr>
            <w:r>
              <w:rPr>
                <w:color w:val="FF0000"/>
              </w:rPr>
              <w:t>Dropping rule from Rel-15 can be reused</w:t>
            </w:r>
          </w:p>
          <w:p w14:paraId="741CD221" w14:textId="77777777" w:rsidR="00054158" w:rsidRDefault="005B74B2">
            <w:pPr>
              <w:pStyle w:val="aff9"/>
              <w:widowControl/>
              <w:numPr>
                <w:ilvl w:val="1"/>
                <w:numId w:val="16"/>
              </w:numPr>
              <w:rPr>
                <w:color w:val="FF0000"/>
              </w:rPr>
            </w:pPr>
            <w:r>
              <w:rPr>
                <w:color w:val="FF0000"/>
              </w:rPr>
              <w:t>[For CA case, spans in different carriers are aligned.]</w:t>
            </w:r>
          </w:p>
          <w:p w14:paraId="10B631A1" w14:textId="77777777" w:rsidR="00054158" w:rsidRDefault="005B74B2">
            <w:pPr>
              <w:pStyle w:val="aff9"/>
              <w:widowControl/>
              <w:numPr>
                <w:ilvl w:val="1"/>
                <w:numId w:val="16"/>
              </w:numPr>
              <w:rPr>
                <w:color w:val="FF0000"/>
              </w:rPr>
            </w:pPr>
            <w:r>
              <w:rPr>
                <w:color w:val="FF0000"/>
              </w:rPr>
              <w:t>For 480 kHz SCS, support (</w:t>
            </w:r>
            <w:proofErr w:type="gramStart"/>
            <w:r>
              <w:rPr>
                <w:color w:val="FF0000"/>
              </w:rPr>
              <w:t>X,Y</w:t>
            </w:r>
            <w:proofErr w:type="gramEnd"/>
            <w:r>
              <w:rPr>
                <w:color w:val="FF0000"/>
              </w:rPr>
              <w:t>)=</w:t>
            </w:r>
          </w:p>
          <w:p w14:paraId="389AA7DC" w14:textId="77777777" w:rsidR="00054158" w:rsidRPr="002D3CF1" w:rsidRDefault="005B74B2">
            <w:pPr>
              <w:pStyle w:val="aff9"/>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aff9"/>
              <w:widowControl/>
              <w:numPr>
                <w:ilvl w:val="1"/>
                <w:numId w:val="16"/>
              </w:numPr>
              <w:rPr>
                <w:color w:val="FF0000"/>
              </w:rPr>
            </w:pPr>
            <w:r>
              <w:rPr>
                <w:color w:val="FF0000"/>
              </w:rPr>
              <w:t>For 960 kHz SCS, support (</w:t>
            </w:r>
            <w:proofErr w:type="gramStart"/>
            <w:r>
              <w:rPr>
                <w:color w:val="FF0000"/>
              </w:rPr>
              <w:t>X,Y</w:t>
            </w:r>
            <w:proofErr w:type="gramEnd"/>
            <w:r>
              <w:rPr>
                <w:color w:val="FF0000"/>
              </w:rPr>
              <w:t>)=</w:t>
            </w:r>
          </w:p>
          <w:p w14:paraId="7CAA57BF" w14:textId="77777777" w:rsidR="00054158" w:rsidRPr="002D3CF1" w:rsidRDefault="005B74B2">
            <w:pPr>
              <w:pStyle w:val="aff9"/>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aff9"/>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5527AEA" w14:textId="77777777" w:rsidR="00054158" w:rsidRDefault="005B74B2">
            <w:pPr>
              <w:rPr>
                <w:lang w:eastAsia="zh-CN"/>
              </w:rPr>
            </w:pPr>
            <w:r>
              <w:rPr>
                <w:rFonts w:eastAsia="宋体" w:hint="eastAsia"/>
                <w:lang w:eastAsia="zh-CN"/>
              </w:rPr>
              <w:t>We support proposal A1-1A and we don</w:t>
            </w:r>
            <w:r>
              <w:rPr>
                <w:rFonts w:eastAsia="宋体"/>
                <w:lang w:eastAsia="zh-CN"/>
              </w:rPr>
              <w:t>’</w:t>
            </w:r>
            <w:r>
              <w:rPr>
                <w:rFonts w:eastAsia="宋体" w:hint="eastAsia"/>
                <w:lang w:eastAsia="zh-CN"/>
              </w:rPr>
              <w:t xml:space="preserve">t agree with option 1. </w:t>
            </w:r>
            <w:r>
              <w:rPr>
                <w:rFonts w:eastAsia="宋体"/>
                <w:lang w:eastAsia="zh-CN"/>
              </w:rPr>
              <w:t xml:space="preserve">Considering larger Y </w:t>
            </w:r>
            <w:r>
              <w:rPr>
                <w:rFonts w:eastAsia="宋体" w:hint="eastAsia"/>
                <w:lang w:eastAsia="zh-CN"/>
              </w:rPr>
              <w:t xml:space="preserve">value </w:t>
            </w:r>
            <w:r>
              <w:rPr>
                <w:rFonts w:eastAsia="宋体"/>
                <w:lang w:eastAsia="zh-CN"/>
              </w:rPr>
              <w:t xml:space="preserve">results in better </w:t>
            </w:r>
            <w:proofErr w:type="spellStart"/>
            <w:r>
              <w:rPr>
                <w:rFonts w:eastAsia="宋体"/>
                <w:lang w:eastAsia="zh-CN"/>
              </w:rPr>
              <w:t>gNB</w:t>
            </w:r>
            <w:proofErr w:type="spellEnd"/>
            <w:r>
              <w:rPr>
                <w:rFonts w:eastAsia="宋体"/>
                <w:lang w:eastAsia="zh-CN"/>
              </w:rPr>
              <w:t xml:space="preserve"> flexibility, </w:t>
            </w:r>
            <w:r>
              <w:rPr>
                <w:rFonts w:eastAsia="宋体" w:hint="eastAsia"/>
                <w:lang w:eastAsia="zh-CN"/>
              </w:rPr>
              <w:t xml:space="preserve">we propose that </w:t>
            </w:r>
            <w:r>
              <w:rPr>
                <w:rFonts w:eastAsia="宋体"/>
                <w:lang w:eastAsia="zh-CN"/>
              </w:rPr>
              <w:t>Y should be</w:t>
            </w:r>
            <w:r>
              <w:rPr>
                <w:rFonts w:eastAsia="宋体" w:hint="eastAsia"/>
                <w:lang w:eastAsia="zh-CN"/>
              </w:rPr>
              <w:t xml:space="preserve"> a</w:t>
            </w:r>
            <w:r>
              <w:rPr>
                <w:rFonts w:eastAsia="宋体"/>
                <w:lang w:eastAsia="zh-CN"/>
              </w:rPr>
              <w:t xml:space="preserve"> configurable</w:t>
            </w:r>
            <w:r>
              <w:rPr>
                <w:rFonts w:eastAsia="宋体" w:hint="eastAsia"/>
                <w:lang w:eastAsia="zh-CN"/>
              </w:rPr>
              <w:t xml:space="preserve"> value</w:t>
            </w:r>
            <w:r>
              <w:rPr>
                <w:rFonts w:eastAsia="宋体"/>
                <w:lang w:eastAsia="zh-CN"/>
              </w:rPr>
              <w:t>.</w:t>
            </w:r>
            <w:r>
              <w:rPr>
                <w:rFonts w:eastAsia="宋体" w:hint="eastAsia"/>
                <w:lang w:eastAsia="zh-CN"/>
              </w:rPr>
              <w:t xml:space="preserve"> I</w:t>
            </w:r>
            <w:r>
              <w:rPr>
                <w:rFonts w:eastAsia="MS Mincho" w:hint="eastAsia"/>
                <w:lang w:eastAsia="zh-CN"/>
              </w:rPr>
              <w:t>t may be the best to set 1</w:t>
            </w:r>
            <w:r>
              <w:rPr>
                <w:rFonts w:ascii="宋体" w:eastAsia="宋体" w:hAnsi="宋体" w:cs="宋体" w:hint="eastAsia"/>
                <w:lang w:eastAsia="zh-CN"/>
              </w:rPr>
              <w:t>≦</w:t>
            </w:r>
            <w:r>
              <w:rPr>
                <w:rFonts w:eastAsia="MS Mincho" w:hint="eastAsia"/>
                <w:lang w:eastAsia="zh-CN"/>
              </w:rPr>
              <w:t>Y</w:t>
            </w:r>
            <w:r>
              <w:rPr>
                <w:rFonts w:ascii="宋体" w:eastAsia="宋体" w:hAnsi="宋体" w:cs="宋体"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宋体"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宋体"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aff9"/>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aff9"/>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aff9"/>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aff9"/>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aff9"/>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aff9"/>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aff9"/>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宋体"/>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aff9"/>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sidRPr="00C44A93">
              <w:rPr>
                <w:rFonts w:ascii="Times New Roman" w:hAnsi="Times New Roman"/>
                <w:lang w:eastAsia="zh-CN"/>
              </w:rPr>
              <w:t>can not</w:t>
            </w:r>
            <w:proofErr w:type="spellEnd"/>
            <w:r w:rsidRPr="00C44A93">
              <w:rPr>
                <w:rFonts w:ascii="Times New Roman" w:hAnsi="Times New Roman"/>
                <w:lang w:eastAsia="zh-CN"/>
              </w:rPr>
              <w:t xml:space="preserve">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aff9"/>
              <w:numPr>
                <w:ilvl w:val="0"/>
                <w:numId w:val="80"/>
              </w:numPr>
              <w:rPr>
                <w:rFonts w:ascii="Times New Roman" w:hAnsi="Times New Roman"/>
                <w:lang w:eastAsia="zh-CN"/>
              </w:rPr>
            </w:pPr>
            <w:r w:rsidRPr="00C44A93">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sidRPr="00C44A93">
              <w:rPr>
                <w:rFonts w:ascii="Times New Roman" w:hAnsi="Times New Roman"/>
                <w:lang w:eastAsia="zh-CN"/>
              </w:rPr>
              <w:t>accross</w:t>
            </w:r>
            <w:proofErr w:type="spellEnd"/>
            <w:r w:rsidRPr="00C44A93">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aff9"/>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w:t>
            </w:r>
            <w:proofErr w:type="gramStart"/>
            <w:r>
              <w:rPr>
                <w:lang w:eastAsia="zh-CN"/>
              </w:rPr>
              <w:t>think  alternative</w:t>
            </w:r>
            <w:proofErr w:type="gramEnd"/>
            <w:r>
              <w:rPr>
                <w:lang w:eastAsia="zh-CN"/>
              </w:rPr>
              <w:t xml:space="preser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aff9"/>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aff9"/>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aff9"/>
              <w:numPr>
                <w:ilvl w:val="0"/>
                <w:numId w:val="81"/>
              </w:numPr>
              <w:rPr>
                <w:lang w:eastAsia="zh-CN"/>
              </w:rPr>
            </w:pPr>
            <w:r>
              <w:rPr>
                <w:lang w:eastAsia="zh-CN"/>
              </w:rPr>
              <w:t>floating Y location within a X slot-group and the consecutive monitoring Y slots need to satisfy (</w:t>
            </w:r>
            <w:proofErr w:type="gramStart"/>
            <w:r>
              <w:rPr>
                <w:lang w:eastAsia="zh-CN"/>
              </w:rPr>
              <w:t>X,Y</w:t>
            </w:r>
            <w:proofErr w:type="gramEnd"/>
            <w:r>
              <w:rPr>
                <w:lang w:eastAsia="zh-CN"/>
              </w:rPr>
              <w:t xml:space="preserve">) constraint   </w:t>
            </w:r>
            <w:r w:rsidR="004A6E62">
              <w:rPr>
                <w:lang w:eastAsia="zh-CN"/>
              </w:rPr>
              <w:t xml:space="preserve"> </w:t>
            </w:r>
          </w:p>
          <w:p w14:paraId="24E9A371" w14:textId="7F7CD5F9" w:rsidR="00126310" w:rsidRDefault="00126310" w:rsidP="00126310">
            <w:pPr>
              <w:pStyle w:val="aff9"/>
              <w:numPr>
                <w:ilvl w:val="0"/>
                <w:numId w:val="82"/>
              </w:numPr>
              <w:rPr>
                <w:lang w:eastAsia="zh-CN"/>
              </w:rPr>
            </w:pPr>
            <w:r>
              <w:rPr>
                <w:lang w:eastAsia="zh-CN"/>
              </w:rPr>
              <w:t>a capability to indicate supported (</w:t>
            </w:r>
            <w:proofErr w:type="gramStart"/>
            <w:r>
              <w:rPr>
                <w:lang w:eastAsia="zh-CN"/>
              </w:rPr>
              <w:t>X,Y</w:t>
            </w:r>
            <w:proofErr w:type="gramEnd"/>
            <w:r>
              <w:rPr>
                <w:lang w:eastAsia="zh-CN"/>
              </w:rPr>
              <w:t>)</w:t>
            </w:r>
          </w:p>
          <w:p w14:paraId="0F2044F1" w14:textId="77777777" w:rsidR="00126310" w:rsidRDefault="00126310" w:rsidP="00126310">
            <w:pPr>
              <w:pStyle w:val="aff9"/>
              <w:numPr>
                <w:ilvl w:val="0"/>
                <w:numId w:val="82"/>
              </w:numPr>
              <w:rPr>
                <w:lang w:eastAsia="zh-CN"/>
              </w:rPr>
            </w:pPr>
            <w:r>
              <w:rPr>
                <w:lang w:eastAsia="zh-CN"/>
              </w:rPr>
              <w:t xml:space="preserve">a capability to indicate </w:t>
            </w:r>
          </w:p>
          <w:p w14:paraId="7329A78B" w14:textId="29456A7A" w:rsidR="00126310" w:rsidRDefault="00126310" w:rsidP="00126310">
            <w:pPr>
              <w:pStyle w:val="aff9"/>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aff9"/>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aff9"/>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proofErr w:type="gramStart"/>
            <w:r>
              <w:rPr>
                <w:rFonts w:eastAsia="MS Mincho"/>
                <w:lang w:eastAsia="ja-JP"/>
              </w:rPr>
              <w:t>A :</w:t>
            </w:r>
            <w:proofErr w:type="gramEnd"/>
            <w:r>
              <w:rPr>
                <w:rFonts w:eastAsia="MS Mincho"/>
                <w:lang w:eastAsia="ja-JP"/>
              </w:rPr>
              <w:t xml:space="preserve">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ProposalA1-1</w:t>
            </w:r>
            <w:proofErr w:type="gramStart"/>
            <w:r>
              <w:rPr>
                <w:rFonts w:eastAsia="MS Mincho"/>
                <w:lang w:eastAsia="ja-JP"/>
              </w:rPr>
              <w:t>B :</w:t>
            </w:r>
            <w:proofErr w:type="gramEnd"/>
            <w:r>
              <w:rPr>
                <w:rFonts w:eastAsia="MS Mincho"/>
                <w:lang w:eastAsia="ja-JP"/>
              </w:rPr>
              <w:t xml:space="preserve">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w:t>
            </w:r>
            <w:proofErr w:type="gramStart"/>
            <w:r>
              <w:rPr>
                <w:lang w:eastAsia="zh-CN"/>
              </w:rPr>
              <w:t>Actually</w:t>
            </w:r>
            <w:proofErr w:type="gramEnd"/>
            <w:r>
              <w:rPr>
                <w:lang w:eastAsia="zh-CN"/>
              </w:rPr>
              <w:t xml:space="preserve">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w:t>
            </w:r>
            <w:r w:rsidRPr="003B4BB8">
              <w:rPr>
                <w:lang w:eastAsia="zh-CN"/>
              </w:rPr>
              <w:t xml:space="preserve">all the SS </w:t>
            </w:r>
            <w:proofErr w:type="spellStart"/>
            <w:r w:rsidRPr="003B4BB8">
              <w:rPr>
                <w:lang w:eastAsia="zh-CN"/>
              </w:rPr>
              <w:t>configuarions</w:t>
            </w:r>
            <w:proofErr w:type="spellEnd"/>
            <w:r w:rsidRPr="003B4BB8">
              <w:rPr>
                <w:lang w:eastAsia="zh-CN"/>
              </w:rPr>
              <w:t xml:space="preserve">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aff9"/>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1D696C2" w14:textId="77777777" w:rsidR="009B7A13" w:rsidRPr="00E67BF0" w:rsidRDefault="009B7A13" w:rsidP="009B7A13">
            <w:pPr>
              <w:pStyle w:val="aff9"/>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aff9"/>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5EC9F02" w14:textId="77777777" w:rsidR="009B7A13" w:rsidRPr="00E67BF0" w:rsidRDefault="009B7A13" w:rsidP="009B7A13">
            <w:pPr>
              <w:pStyle w:val="aff9"/>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aff9"/>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0EBC502" w14:textId="77777777" w:rsidR="009B7A13" w:rsidRPr="00E67BF0"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FF1DC35" w14:textId="77777777" w:rsidR="009B7A13"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C99A81C"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4DD2FF41" w14:textId="77777777" w:rsidR="009B7A13" w:rsidRDefault="009B7A13" w:rsidP="009B7A13">
            <w:pPr>
              <w:pStyle w:val="aff9"/>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32974C96" w14:textId="77777777" w:rsidR="009B7A13" w:rsidRDefault="009B7A13" w:rsidP="009B7A13">
            <w:pPr>
              <w:pStyle w:val="aff9"/>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3D52F7E" w14:textId="77777777" w:rsidR="009B7A13" w:rsidRDefault="009B7A13" w:rsidP="009B7A13">
            <w:pPr>
              <w:pStyle w:val="aff9"/>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013EBA5" w14:textId="77777777" w:rsidR="009B7A13"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2743F33B"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aff9"/>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xml:space="preserve">, subframe boundary could be used to determine the first span, which is quite simple. </w:t>
            </w:r>
            <w:proofErr w:type="gramStart"/>
            <w:r>
              <w:rPr>
                <w:lang w:eastAsia="zh-CN"/>
              </w:rPr>
              <w:t>Similarly</w:t>
            </w:r>
            <w:proofErr w:type="gramEnd"/>
            <w:r>
              <w:rPr>
                <w:lang w:eastAsia="zh-CN"/>
              </w:rPr>
              <w:t xml:space="preserve">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w:t>
            </w:r>
            <w:proofErr w:type="gramStart"/>
            <w:r>
              <w:rPr>
                <w:lang w:eastAsia="zh-CN"/>
              </w:rPr>
              <w:t>So</w:t>
            </w:r>
            <w:proofErr w:type="gramEnd"/>
            <w:r>
              <w:rPr>
                <w:lang w:eastAsia="zh-CN"/>
              </w:rPr>
              <w:t xml:space="preserve">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w:t>
            </w:r>
            <w:proofErr w:type="gramStart"/>
            <w:r>
              <w:rPr>
                <w:lang w:eastAsia="zh-CN"/>
              </w:rPr>
              <w:t>provide</w:t>
            </w:r>
            <w:proofErr w:type="gramEnd"/>
            <w:r>
              <w:rPr>
                <w:lang w:eastAsia="zh-CN"/>
              </w:rPr>
              <w:t xml:space="preserv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w:t>
            </w:r>
            <w:proofErr w:type="spellStart"/>
            <w:r w:rsidR="009B13B6">
              <w:rPr>
                <w:lang w:eastAsia="zh-CN"/>
              </w:rPr>
              <w:t>belive</w:t>
            </w:r>
            <w:proofErr w:type="spellEnd"/>
            <w:r w:rsidR="009B13B6">
              <w:rPr>
                <w:lang w:eastAsia="zh-CN"/>
              </w:rPr>
              <w:t xml:space="preser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w:t>
            </w:r>
            <w:proofErr w:type="spellStart"/>
            <w:r w:rsidR="009B13B6">
              <w:rPr>
                <w:lang w:eastAsia="zh-CN"/>
              </w:rPr>
              <w:t>flexibity</w:t>
            </w:r>
            <w:proofErr w:type="spellEnd"/>
            <w:r w:rsidR="009B13B6">
              <w:rPr>
                <w:lang w:eastAsia="zh-CN"/>
              </w:rPr>
              <w:t xml:space="preserve">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w:t>
            </w:r>
            <w:proofErr w:type="gramStart"/>
            <w:r w:rsidR="00A954BD">
              <w:rPr>
                <w:lang w:eastAsia="zh-CN"/>
              </w:rPr>
              <w:t>a</w:t>
            </w:r>
            <w:proofErr w:type="gramEnd"/>
            <w:r w:rsidR="00A954BD">
              <w:rPr>
                <w:lang w:eastAsia="zh-CN"/>
              </w:rPr>
              <w:t xml:space="preserve"> </w:t>
            </w:r>
            <w:proofErr w:type="spellStart"/>
            <w:r w:rsidR="00A954BD">
              <w:rPr>
                <w:lang w:eastAsia="zh-CN"/>
              </w:rPr>
              <w:t>expence</w:t>
            </w:r>
            <w:proofErr w:type="spellEnd"/>
            <w:r w:rsidR="00A954BD">
              <w:rPr>
                <w:lang w:eastAsia="zh-CN"/>
              </w:rPr>
              <w:t xml:space="preserv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proofErr w:type="spellStart"/>
            <w:r>
              <w:rPr>
                <w:rFonts w:eastAsia="MS Mincho"/>
                <w:lang w:eastAsia="ja-JP"/>
              </w:rPr>
              <w:lastRenderedPageBreak/>
              <w:t>Futurewei</w:t>
            </w:r>
            <w:proofErr w:type="spellEnd"/>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xml:space="preserve">, we do not think that Option 2 will solve the </w:t>
            </w:r>
            <w:proofErr w:type="spellStart"/>
            <w:proofErr w:type="gramStart"/>
            <w:r>
              <w:rPr>
                <w:rFonts w:eastAsia="MS Mincho"/>
                <w:lang w:eastAsia="ja-JP"/>
              </w:rPr>
              <w:t>issue.Another</w:t>
            </w:r>
            <w:proofErr w:type="spellEnd"/>
            <w:proofErr w:type="gramEnd"/>
            <w:r>
              <w:rPr>
                <w:rFonts w:eastAsia="MS Mincho"/>
                <w:lang w:eastAsia="ja-JP"/>
              </w:rPr>
              <w:t xml:space="preserve"> option could be to have different fixed Y lengths for different SCS. For </w:t>
            </w:r>
            <w:proofErr w:type="gramStart"/>
            <w:r>
              <w:rPr>
                <w:rFonts w:eastAsia="MS Mincho"/>
                <w:lang w:eastAsia="ja-JP"/>
              </w:rPr>
              <w:t>instance</w:t>
            </w:r>
            <w:proofErr w:type="gramEnd"/>
            <w:r>
              <w:rPr>
                <w:rFonts w:eastAsia="MS Mincho"/>
                <w:lang w:eastAsia="ja-JP"/>
              </w:rPr>
              <w:t xml:space="preserv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aff9"/>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aff9"/>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aff9"/>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aff9"/>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aff9"/>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aff9"/>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aff9"/>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aff9"/>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aff9"/>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aff9"/>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aff2"/>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w:t>
            </w:r>
            <w:proofErr w:type="gramStart"/>
            <w:r>
              <w:rPr>
                <w:lang w:eastAsia="zh-CN"/>
              </w:rPr>
              <w:t>different locations</w:t>
            </w:r>
            <w:proofErr w:type="gramEnd"/>
            <w:r>
              <w:rPr>
                <w:lang w:eastAsia="zh-CN"/>
              </w:rPr>
              <w:t xml:space="preserve">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aff9"/>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w:t>
            </w:r>
            <w:proofErr w:type="gramStart"/>
            <w:r>
              <w:rPr>
                <w:lang w:eastAsia="zh-CN"/>
              </w:rPr>
              <w:t>” ,</w:t>
            </w:r>
            <w:proofErr w:type="gramEnd"/>
            <w:r>
              <w:rPr>
                <w:lang w:eastAsia="zh-CN"/>
              </w:rPr>
              <w:t xml:space="preserve"> therefore we cannot accept the changes proposal by Ericsson.</w:t>
            </w:r>
          </w:p>
          <w:p w14:paraId="41B621BE" w14:textId="69BCEC13" w:rsidR="00D00692" w:rsidRDefault="00D00692" w:rsidP="00D00692">
            <w:pPr>
              <w:rPr>
                <w:lang w:eastAsia="zh-CN"/>
              </w:rPr>
            </w:pPr>
            <w:r>
              <w:rPr>
                <w:lang w:eastAsia="zh-CN"/>
              </w:rPr>
              <w:t xml:space="preserve"> </w:t>
            </w:r>
            <w:proofErr w:type="gramStart"/>
            <w:r>
              <w:rPr>
                <w:lang w:eastAsia="zh-CN"/>
              </w:rPr>
              <w:t>Maybe  it’s</w:t>
            </w:r>
            <w:proofErr w:type="gramEnd"/>
            <w:r>
              <w:rPr>
                <w:lang w:eastAsia="zh-CN"/>
              </w:rPr>
              <w:t xml:space="preserve"> better to clarify that  the</w:t>
            </w:r>
            <w:r w:rsidR="00552E66">
              <w:rPr>
                <w:lang w:eastAsia="zh-CN"/>
              </w:rPr>
              <w:t xml:space="preserve"> relative</w:t>
            </w:r>
            <w:r>
              <w:rPr>
                <w:lang w:eastAsia="zh-CN"/>
              </w:rPr>
              <w:t xml:space="preser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03395CE7" w14:textId="77777777" w:rsidR="00D00692" w:rsidRPr="007979FF" w:rsidRDefault="00D00692" w:rsidP="00D00692">
            <w:pPr>
              <w:pStyle w:val="aff9"/>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aff9"/>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aff9"/>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aff9"/>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aff9"/>
              <w:numPr>
                <w:ilvl w:val="0"/>
                <w:numId w:val="86"/>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xml:space="preserve">, since UE has to report Y value. Is my </w:t>
            </w:r>
            <w:proofErr w:type="gramStart"/>
            <w:r>
              <w:rPr>
                <w:lang w:eastAsia="zh-CN"/>
              </w:rPr>
              <w:t>understanding</w:t>
            </w:r>
            <w:proofErr w:type="gramEnd"/>
            <w:r>
              <w:rPr>
                <w:lang w:eastAsia="zh-CN"/>
              </w:rPr>
              <w:t xml:space="preserve"> right?</w:t>
            </w:r>
          </w:p>
          <w:p w14:paraId="23B7AAF8" w14:textId="02104366" w:rsidR="00E254E2" w:rsidRDefault="00E254E2" w:rsidP="00E254E2">
            <w:pPr>
              <w:pStyle w:val="aff9"/>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aff9"/>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aff9"/>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sidRPr="004F304B">
              <w:rPr>
                <w:rFonts w:ascii="Times New Roman" w:eastAsia="MS Mincho" w:hAnsi="Times New Roman"/>
                <w:lang w:eastAsia="ja-JP"/>
              </w:rPr>
              <w:t>defult</w:t>
            </w:r>
            <w:proofErr w:type="spellEnd"/>
            <w:r w:rsidRPr="004F304B">
              <w:rPr>
                <w:rFonts w:ascii="Times New Roman" w:eastAsia="MS Mincho" w:hAnsi="Times New Roman"/>
                <w:lang w:eastAsia="ja-JP"/>
              </w:rPr>
              <w:t xml:space="preserve">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C17D56" w:rsidP="004F304B">
            <w:pPr>
              <w:pStyle w:val="aff9"/>
              <w:ind w:left="360"/>
              <w:jc w:val="center"/>
              <w:rPr>
                <w:rFonts w:ascii="Times New Roman" w:eastAsia="MS Mincho" w:hAnsi="Times New Roman"/>
                <w:lang w:eastAsia="ja-JP"/>
              </w:rPr>
            </w:pPr>
            <w:r w:rsidRPr="004F304B">
              <w:rPr>
                <w:rFonts w:ascii="Times New Roman" w:hAnsi="Times New Roman"/>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1pt;height:56.2pt" o:ole="">
                  <v:imagedata r:id="rId8" o:title=""/>
                </v:shape>
                <o:OLEObject Type="Embed" ProgID="Visio.Drawing.15" ShapeID="_x0000_i1025" DrawAspect="Content" ObjectID="_1695741917" r:id="rId9"/>
              </w:object>
            </w:r>
          </w:p>
          <w:p w14:paraId="513FEC08" w14:textId="172108C5" w:rsidR="00C17D56" w:rsidRPr="004F304B" w:rsidRDefault="004F304B" w:rsidP="004F304B">
            <w:pPr>
              <w:pStyle w:val="aff9"/>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 xml:space="preserve">Form the description, it seems only applicabe to RRC-CONNECTED state, since UE has to report Y value. Is my </w:t>
            </w:r>
            <w:proofErr w:type="gramStart"/>
            <w:r w:rsidRPr="00741116">
              <w:rPr>
                <w:rFonts w:eastAsia="MS Mincho"/>
                <w:i/>
                <w:iCs/>
                <w:lang w:eastAsia="ja-JP"/>
              </w:rPr>
              <w:t>understanding</w:t>
            </w:r>
            <w:proofErr w:type="gramEnd"/>
            <w:r w:rsidRPr="00741116">
              <w:rPr>
                <w:rFonts w:eastAsia="MS Mincho"/>
                <w:i/>
                <w:iCs/>
                <w:lang w:eastAsia="ja-JP"/>
              </w:rPr>
              <w:t xml:space="preserve">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does that mean for RRC-IDLE state, single-slot PDCCH mornitoring capability is adopted? and which means we should define single-slot PDCCH mornitoring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aff9"/>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aff9"/>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is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w:t>
            </w:r>
            <w:proofErr w:type="spellStart"/>
            <w:r w:rsidR="0038104A">
              <w:rPr>
                <w:rFonts w:eastAsia="MS Mincho"/>
                <w:lang w:val="en-GB" w:eastAsia="ja-JP"/>
              </w:rPr>
              <w:t>particulariy</w:t>
            </w:r>
            <w:proofErr w:type="spellEnd"/>
            <w:r w:rsidR="0038104A">
              <w:rPr>
                <w:rFonts w:eastAsia="MS Mincho"/>
                <w:lang w:val="en-GB" w:eastAsia="ja-JP"/>
              </w:rPr>
              <w:t xml:space="preserve">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rsidRPr="009D3AA2">
              <w:t>Type1 (without RRC)/0/0A/2</w:t>
            </w:r>
            <w:r>
              <w:t xml:space="preserve"> CSS sets of the new beam. Yes, if certain USS cannot fit into the new location of Y, reconfiguration can be </w:t>
            </w:r>
            <w:proofErr w:type="spellStart"/>
            <w:r>
              <w:t>perfomed</w:t>
            </w:r>
            <w:proofErr w:type="spellEnd"/>
            <w:r>
              <w:t xml:space="preserve">. Before that, USS can be dropped if it does not fit into Y. CSS can be used to transmit C-RNTI instead. Or </w:t>
            </w:r>
            <w:proofErr w:type="gramStart"/>
            <w:r>
              <w:t>alternatively,  the</w:t>
            </w:r>
            <w:proofErr w:type="gramEnd"/>
            <w:r>
              <w:t xml:space="preserve"> same offset in time can be applied to USS MOs such that USS MOs for new beam can still be included in the Y. In such case, no reconfiguration is needed.  </w:t>
            </w:r>
          </w:p>
        </w:tc>
      </w:tr>
      <w:tr w:rsidR="000E7AD6" w14:paraId="0A426B1F" w14:textId="77777777" w:rsidTr="00741116">
        <w:tc>
          <w:tcPr>
            <w:tcW w:w="2405" w:type="dxa"/>
          </w:tcPr>
          <w:p w14:paraId="0F6F3B9A" w14:textId="0941A3AE" w:rsidR="000E7AD6" w:rsidRPr="000E7AD6" w:rsidRDefault="000E7AD6" w:rsidP="00494430">
            <w:pPr>
              <w:rPr>
                <w:rFonts w:hint="eastAsia"/>
                <w:lang w:eastAsia="zh-CN"/>
              </w:rPr>
            </w:pPr>
            <w:r>
              <w:rPr>
                <w:rFonts w:hint="eastAsia"/>
                <w:lang w:eastAsia="zh-CN"/>
              </w:rPr>
              <w:t>v</w:t>
            </w:r>
            <w:r>
              <w:rPr>
                <w:lang w:eastAsia="zh-CN"/>
              </w:rPr>
              <w:t>ivo</w:t>
            </w:r>
          </w:p>
        </w:tc>
        <w:tc>
          <w:tcPr>
            <w:tcW w:w="12176" w:type="dxa"/>
          </w:tcPr>
          <w:p w14:paraId="2AFDF3B3" w14:textId="77777777" w:rsidR="000E7AD6" w:rsidRDefault="000E7AD6" w:rsidP="00494430">
            <w:pPr>
              <w:rPr>
                <w:lang w:eastAsia="zh-CN"/>
              </w:rPr>
            </w:pPr>
            <w:r>
              <w:rPr>
                <w:rFonts w:hint="eastAsia"/>
                <w:lang w:eastAsia="zh-CN"/>
              </w:rPr>
              <w:t>W</w:t>
            </w:r>
            <w:r>
              <w:rPr>
                <w:lang w:eastAsia="zh-CN"/>
              </w:rPr>
              <w:t>e can live with this comprised proposal given that location of Y slot is flexible within X-slot group</w:t>
            </w:r>
            <w:r w:rsidR="00B15D96">
              <w:rPr>
                <w:lang w:eastAsia="zh-CN"/>
              </w:rPr>
              <w:t xml:space="preserve">, </w:t>
            </w:r>
            <w:r>
              <w:rPr>
                <w:lang w:eastAsia="zh-CN"/>
              </w:rPr>
              <w:t>although Alt. 2 could provide more flexibility</w:t>
            </w:r>
            <w:r w:rsidR="00B15D96">
              <w:rPr>
                <w:lang w:eastAsia="zh-CN"/>
              </w:rPr>
              <w:t xml:space="preserve"> that requires less additional work</w:t>
            </w:r>
            <w:r>
              <w:rPr>
                <w:lang w:eastAsia="zh-CN"/>
              </w:rPr>
              <w:t>.</w:t>
            </w:r>
            <w:r w:rsidR="00B15D96">
              <w:rPr>
                <w:lang w:eastAsia="zh-CN"/>
              </w:rPr>
              <w:t xml:space="preserve"> However, sharing the same view with Samsung, we also have strong concern on Ericsson’s revision to allow Group (2</w:t>
            </w:r>
            <w:r w:rsidR="00B15D96">
              <w:rPr>
                <w:rFonts w:hint="eastAsia"/>
                <w:lang w:eastAsia="zh-CN"/>
              </w:rPr>
              <w:t>)</w:t>
            </w:r>
            <w:r w:rsidR="00B15D96">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E356D3A" w14:textId="77777777" w:rsidR="00B15D96" w:rsidRDefault="00B15D96" w:rsidP="00494430">
            <w:pPr>
              <w:rPr>
                <w:lang w:eastAsia="zh-CN"/>
              </w:rPr>
            </w:pPr>
            <w:r>
              <w:rPr>
                <w:rFonts w:hint="eastAsia"/>
                <w:lang w:eastAsia="zh-CN"/>
              </w:rPr>
              <w:t>B</w:t>
            </w:r>
            <w:r>
              <w:rPr>
                <w:lang w:eastAsia="zh-CN"/>
              </w:rPr>
              <w:t>esides, there are still several points missing in this package proposal as we listed in 2</w:t>
            </w:r>
            <w:r w:rsidRPr="00B15D96">
              <w:rPr>
                <w:vertAlign w:val="superscript"/>
                <w:lang w:eastAsia="zh-CN"/>
              </w:rPr>
              <w:t>nd</w:t>
            </w:r>
            <w:r>
              <w:rPr>
                <w:lang w:eastAsia="zh-CN"/>
              </w:rPr>
              <w:t xml:space="preserve"> round comment:</w:t>
            </w:r>
          </w:p>
          <w:p w14:paraId="20FDD567" w14:textId="77777777" w:rsidR="00B15D96" w:rsidRDefault="00B15D96" w:rsidP="00494430">
            <w:pPr>
              <w:rPr>
                <w:lang w:eastAsia="zh-CN"/>
              </w:rPr>
            </w:pPr>
            <w:r>
              <w:rPr>
                <w:rFonts w:hint="eastAsia"/>
                <w:lang w:eastAsia="zh-CN"/>
              </w:rPr>
              <w:t>L</w:t>
            </w:r>
            <w:r>
              <w:rPr>
                <w:lang w:eastAsia="zh-CN"/>
              </w:rPr>
              <w:t xml:space="preserve">ocation of X-slot group: </w:t>
            </w:r>
            <w:r w:rsidR="00482474">
              <w:rPr>
                <w:lang w:eastAsia="zh-CN"/>
              </w:rPr>
              <w:t>Starting from subframe boundary</w:t>
            </w:r>
          </w:p>
          <w:p w14:paraId="3144421F" w14:textId="77777777" w:rsidR="00482474" w:rsidRDefault="00482474" w:rsidP="00494430">
            <w:r>
              <w:rPr>
                <w:rFonts w:hint="eastAsia"/>
                <w:lang w:eastAsia="zh-CN"/>
              </w:rPr>
              <w:t>L</w:t>
            </w:r>
            <w:r>
              <w:rPr>
                <w:lang w:eastAsia="zh-CN"/>
              </w:rPr>
              <w:t xml:space="preserve">ocation of Y slots: depends on </w:t>
            </w:r>
            <w:r w:rsidRPr="009D3AA2">
              <w:t>Type1 (without RRC)/0/0A/2</w:t>
            </w:r>
            <w:r>
              <w:t xml:space="preserve"> </w:t>
            </w:r>
            <w:r>
              <w:rPr>
                <w:rFonts w:hint="eastAsia"/>
                <w:lang w:eastAsia="zh-CN"/>
              </w:rPr>
              <w:t>CSS</w:t>
            </w:r>
            <w:r>
              <w:t xml:space="preserve"> configuration</w:t>
            </w:r>
          </w:p>
          <w:p w14:paraId="4319F2B5" w14:textId="77777777" w:rsidR="00482474" w:rsidRDefault="00482474" w:rsidP="00494430">
            <w:pPr>
              <w:rPr>
                <w:lang w:eastAsia="zh-CN"/>
              </w:rPr>
            </w:pPr>
            <w:r>
              <w:rPr>
                <w:rFonts w:hint="eastAsia"/>
                <w:lang w:eastAsia="zh-CN"/>
              </w:rPr>
              <w:t>R</w:t>
            </w:r>
            <w:r>
              <w:rPr>
                <w:lang w:eastAsia="zh-CN"/>
              </w:rPr>
              <w:t>egarding Intel’s question, agree with Panasonic it could be solved by RRC reconfiguration or autonomous SS change.</w:t>
            </w:r>
          </w:p>
          <w:p w14:paraId="4F3A5246" w14:textId="77777777" w:rsidR="00482474" w:rsidRDefault="00482474" w:rsidP="00494430">
            <w:pPr>
              <w:rPr>
                <w:lang w:eastAsia="zh-CN"/>
              </w:rPr>
            </w:pPr>
          </w:p>
          <w:p w14:paraId="394E41E3" w14:textId="4915F0E7" w:rsidR="00482474" w:rsidRPr="00B15D96" w:rsidRDefault="00482474" w:rsidP="00494430">
            <w:pPr>
              <w:rPr>
                <w:rFonts w:hint="eastAsia"/>
                <w:lang w:eastAsia="zh-CN"/>
              </w:rPr>
            </w:pPr>
            <w:r>
              <w:rPr>
                <w:lang w:eastAsia="zh-CN"/>
              </w:rPr>
              <w:t xml:space="preserve">If only Y=1 is reported by UE, we think </w:t>
            </w:r>
            <w:proofErr w:type="spellStart"/>
            <w:r>
              <w:rPr>
                <w:lang w:eastAsia="zh-CN"/>
              </w:rPr>
              <w:t>consective</w:t>
            </w:r>
            <w:proofErr w:type="spellEnd"/>
            <w:r>
              <w:rPr>
                <w:lang w:eastAsia="zh-CN"/>
              </w:rPr>
              <w:t xml:space="preserve"> slot Type 0 PDCCH monitoring can be disabled, i.e. only monitor the first slot. This will bring little change on current spec.</w:t>
            </w:r>
            <w:bookmarkStart w:id="0" w:name="_GoBack"/>
            <w:bookmarkEnd w:id="0"/>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3"/>
        <w:rPr>
          <w:lang w:val="en-GB" w:eastAsia="zh-CN"/>
        </w:rPr>
      </w:pPr>
      <w:r>
        <w:rPr>
          <w:lang w:val="en-GB" w:eastAsia="zh-CN"/>
        </w:rPr>
        <w:t>Issue A1-2: Definition of monitoring capability</w:t>
      </w:r>
    </w:p>
    <w:p w14:paraId="1E813C6D" w14:textId="77777777" w:rsidR="00054158" w:rsidRDefault="005B74B2">
      <w:pPr>
        <w:pStyle w:val="4"/>
        <w:rPr>
          <w:sz w:val="22"/>
          <w:szCs w:val="22"/>
          <w:lang w:val="en-GB" w:eastAsia="zh-CN"/>
        </w:rPr>
      </w:pPr>
      <w:r>
        <w:rPr>
          <w:sz w:val="22"/>
          <w:szCs w:val="22"/>
          <w:lang w:val="en-GB" w:eastAsia="zh-CN"/>
        </w:rPr>
        <w:t>Issue A1-2a: General definition</w:t>
      </w:r>
    </w:p>
    <w:p w14:paraId="5EF7E482" w14:textId="77777777" w:rsidR="00054158" w:rsidRDefault="005B74B2">
      <w:pPr>
        <w:pStyle w:val="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宋体"/>
          <w:b/>
          <w:lang w:eastAsia="zh-CN"/>
        </w:rPr>
      </w:pPr>
      <w:r>
        <w:rPr>
          <w:b/>
          <w:bCs/>
          <w:lang w:val="en-GB" w:eastAsia="zh-CN"/>
        </w:rPr>
        <w:t>R1-2108935 (ZTE):</w:t>
      </w:r>
      <w:r>
        <w:rPr>
          <w:b/>
          <w:bCs/>
          <w:lang w:val="en-GB" w:eastAsia="zh-CN"/>
        </w:rPr>
        <w:br/>
      </w:r>
      <w:r>
        <w:rPr>
          <w:rFonts w:eastAsia="宋体" w:hint="eastAsia"/>
          <w:b/>
          <w:lang w:eastAsia="zh-CN"/>
        </w:rPr>
        <w:t xml:space="preserve">The capability indicates the BD/CCE budget within each slot group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aff2"/>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aff9"/>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aff9"/>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w:t>
            </w:r>
            <w:r>
              <w:rPr>
                <w:b/>
              </w:rPr>
              <w:lastRenderedPageBreak/>
              <w:t>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lastRenderedPageBreak/>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 xml:space="preserve">Type 1 CSS (with dedicated RRC configuration), Type3 CSS, </w:t>
            </w:r>
            <w:r>
              <w:rPr>
                <w:lang w:eastAsia="zh-CN"/>
              </w:rPr>
              <w:lastRenderedPageBreak/>
              <w:t>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lastRenderedPageBreak/>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w:t>
            </w:r>
            <w:proofErr w:type="gramStart"/>
            <w:r>
              <w:rPr>
                <w:rStyle w:val="normaltextrun"/>
                <w:color w:val="000000" w:themeColor="text1"/>
              </w:rPr>
              <w:t>PDCCH  and</w:t>
            </w:r>
            <w:proofErr w:type="gramEnd"/>
            <w:r>
              <w:rPr>
                <w:rStyle w:val="normaltextrun"/>
                <w:color w:val="000000" w:themeColor="text1"/>
              </w:rPr>
              <w:t>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aff9"/>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aff9"/>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lastRenderedPageBreak/>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 xml:space="preserve">Qualcomm, MediaTek, Apple, Samsung, LG, Lenovo, Motorola Mobility, </w:t>
      </w:r>
      <w:proofErr w:type="gramStart"/>
      <w:r>
        <w:rPr>
          <w:lang w:eastAsia="zh-CN"/>
        </w:rPr>
        <w:t>Sharp</w:t>
      </w:r>
      <w:r w:rsidR="00C62764">
        <w:rPr>
          <w:lang w:eastAsia="zh-CN"/>
        </w:rPr>
        <w:t>,</w:t>
      </w:r>
      <w:r w:rsidR="00C62764" w:rsidRPr="00C62764">
        <w:rPr>
          <w:color w:val="FF0000"/>
          <w:lang w:eastAsia="zh-CN"/>
        </w:rPr>
        <w:t>CATT</w:t>
      </w:r>
      <w:proofErr w:type="gramEnd"/>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aff2"/>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w:t>
            </w:r>
            <w:r>
              <w:rPr>
                <w:lang w:eastAsia="zh-CN"/>
              </w:rPr>
              <w:lastRenderedPageBreak/>
              <w:t xml:space="preserve">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lastRenderedPageBreak/>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proofErr w:type="gramStart"/>
            <w:r>
              <w:rPr>
                <w:rFonts w:hint="eastAsia"/>
                <w:lang w:eastAsia="zh-CN"/>
              </w:rPr>
              <w:t>’</w:t>
            </w:r>
            <w:proofErr w:type="gramEnd"/>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proofErr w:type="gramStart"/>
            <w:r>
              <w:rPr>
                <w:rFonts w:hint="eastAsia"/>
                <w:lang w:eastAsia="zh-CN"/>
              </w:rPr>
              <w:t>’</w:t>
            </w:r>
            <w:proofErr w:type="gramEnd"/>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w:t>
            </w:r>
            <w:r>
              <w:rPr>
                <w:rFonts w:eastAsia="MS Mincho"/>
                <w:lang w:eastAsia="ja-JP"/>
              </w:rPr>
              <w:lastRenderedPageBreak/>
              <w:t>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lastRenderedPageBreak/>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lastRenderedPageBreak/>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lastRenderedPageBreak/>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 xml:space="preserve">Our preference will be Option A1-2-1 with both group (1) and group (2) SS sets within Y=1. To achieve this, for search space #0, there may be a need for a design modification from n and n+1 to n and n + X. However this will (a) help with UE power savings </w:t>
            </w:r>
            <w:proofErr w:type="gramStart"/>
            <w:r>
              <w:rPr>
                <w:lang w:eastAsia="zh-CN"/>
              </w:rPr>
              <w:t>and  (</w:t>
            </w:r>
            <w:proofErr w:type="gramEnd"/>
            <w:r>
              <w:rPr>
                <w:lang w:eastAsia="zh-CN"/>
              </w:rPr>
              <w:t>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bl>
    <w:p w14:paraId="56194253" w14:textId="77777777" w:rsidR="00054158" w:rsidRDefault="00054158"/>
    <w:p w14:paraId="22125AD9" w14:textId="77777777" w:rsidR="00054158" w:rsidRDefault="005B74B2">
      <w:pPr>
        <w:pStyle w:val="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lastRenderedPageBreak/>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 xml:space="preserve">As we </w:t>
            </w:r>
            <w:proofErr w:type="gramStart"/>
            <w:r>
              <w:rPr>
                <w:lang w:eastAsia="zh-CN"/>
              </w:rPr>
              <w:t>stated ,</w:t>
            </w:r>
            <w:proofErr w:type="gramEnd"/>
            <w:r>
              <w:rPr>
                <w:lang w:eastAsia="zh-CN"/>
              </w:rPr>
              <w:t xml:space="preserve"> the restriction should be for all monitoring occasion. </w:t>
            </w:r>
            <w:proofErr w:type="gramStart"/>
            <w:r>
              <w:rPr>
                <w:lang w:eastAsia="zh-CN"/>
              </w:rPr>
              <w:t>Therefore</w:t>
            </w:r>
            <w:proofErr w:type="gramEnd"/>
            <w:r>
              <w:rPr>
                <w:lang w:eastAsia="zh-CN"/>
              </w:rPr>
              <w:t xml:space="preserv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f2"/>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 xml:space="preserve">In term of the configuration </w:t>
            </w:r>
            <w:proofErr w:type="gramStart"/>
            <w:r>
              <w:rPr>
                <w:rFonts w:hint="eastAsia"/>
                <w:lang w:eastAsia="zh-CN"/>
              </w:rPr>
              <w:t>of  type</w:t>
            </w:r>
            <w:proofErr w:type="gramEnd"/>
            <w:r>
              <w:rPr>
                <w:rFonts w:hint="eastAsia"/>
                <w:lang w:eastAsia="zh-CN"/>
              </w:rPr>
              <w:t xml:space="preserv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w:t>
            </w:r>
            <w:proofErr w:type="gramStart"/>
            <w:r>
              <w:rPr>
                <w:rFonts w:hint="eastAsia"/>
                <w:lang w:eastAsia="zh-CN"/>
              </w:rPr>
              <w:t>1)Differentiate</w:t>
            </w:r>
            <w:proofErr w:type="gramEnd"/>
            <w:r>
              <w:rPr>
                <w:rFonts w:hint="eastAsia"/>
                <w:lang w:eastAsia="zh-CN"/>
              </w:rPr>
              <w:t xml:space="preserve"> PDCCH monitoring capability for different type of CSS as Ericsson proposed to.</w:t>
            </w:r>
          </w:p>
          <w:p w14:paraId="42689011" w14:textId="77777777" w:rsidR="00054158" w:rsidRDefault="005B74B2">
            <w:pPr>
              <w:rPr>
                <w:lang w:eastAsia="zh-CN"/>
              </w:rPr>
            </w:pPr>
            <w:r>
              <w:rPr>
                <w:rFonts w:hint="eastAsia"/>
                <w:lang w:eastAsia="zh-CN"/>
              </w:rPr>
              <w:t>(</w:t>
            </w:r>
            <w:proofErr w:type="gramStart"/>
            <w:r>
              <w:rPr>
                <w:rFonts w:hint="eastAsia"/>
                <w:lang w:eastAsia="zh-CN"/>
              </w:rPr>
              <w:t>2)Change</w:t>
            </w:r>
            <w:proofErr w:type="gramEnd"/>
            <w:r>
              <w:rPr>
                <w:rFonts w:hint="eastAsia"/>
                <w:lang w:eastAsia="zh-CN"/>
              </w:rPr>
              <w:t xml:space="preserv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2"/>
      </w:pPr>
      <w:r>
        <w:lastRenderedPageBreak/>
        <w:t>Topic A2: Search Space Configuration/Enhancement</w:t>
      </w:r>
    </w:p>
    <w:p w14:paraId="62FF319A" w14:textId="77777777" w:rsidR="00054158" w:rsidRDefault="005B74B2">
      <w:pPr>
        <w:pStyle w:val="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2"/>
      </w:pPr>
      <w:r>
        <w:t>Topic A3: BD Budget/Dropping</w:t>
      </w:r>
    </w:p>
    <w:p w14:paraId="398C9F14" w14:textId="77777777" w:rsidR="00054158" w:rsidRDefault="005B74B2">
      <w:pPr>
        <w:pStyle w:val="3"/>
        <w:rPr>
          <w:lang w:val="en-GB" w:eastAsia="zh-CN"/>
        </w:rPr>
      </w:pPr>
      <w:r>
        <w:rPr>
          <w:lang w:val="en-GB" w:eastAsia="zh-CN"/>
        </w:rPr>
        <w:t>Issue A3-1: PDCCH candidates and non-overlapped CCEs for 480/960 kHz</w:t>
      </w:r>
    </w:p>
    <w:p w14:paraId="62BF91B0" w14:textId="77777777" w:rsidR="00054158" w:rsidRDefault="005B74B2">
      <w:pPr>
        <w:pStyle w:val="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aff9"/>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aff9"/>
        <w:numPr>
          <w:ilvl w:val="0"/>
          <w:numId w:val="22"/>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aff9"/>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aff9"/>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f2"/>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w:t>
            </w:r>
            <w:proofErr w:type="gramStart"/>
            <w:r>
              <w:rPr>
                <w:lang w:eastAsia="zh-CN"/>
              </w:rPr>
              <w:t>X,Y</w:t>
            </w:r>
            <w:proofErr w:type="gramEnd"/>
            <w:r>
              <w:rPr>
                <w:lang w:eastAsia="zh-CN"/>
              </w:rPr>
              <w:t>).</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aff9"/>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aff9"/>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aff9"/>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aff9"/>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aff9"/>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aff9"/>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aff9"/>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aff9"/>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aff9"/>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aff9"/>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aff9"/>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aff9"/>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aff2"/>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lastRenderedPageBreak/>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w:t>
            </w:r>
            <w:proofErr w:type="gramStart"/>
            <w:r>
              <w:rPr>
                <w:sz w:val="20"/>
                <w:lang w:eastAsia="zh-CN"/>
              </w:rPr>
              <w:t>a</w:t>
            </w:r>
            <w:proofErr w:type="gramEnd"/>
            <w:r>
              <w:rPr>
                <w:sz w:val="20"/>
                <w:lang w:eastAsia="zh-CN"/>
              </w:rPr>
              <w:t xml:space="preserve">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aff9"/>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lastRenderedPageBreak/>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bl>
    <w:p w14:paraId="440966B3" w14:textId="644C4290" w:rsidR="00054158" w:rsidRDefault="00054158">
      <w:pPr>
        <w:rPr>
          <w:lang w:eastAsia="zh-CN"/>
        </w:rPr>
      </w:pPr>
    </w:p>
    <w:p w14:paraId="37B5AC1B" w14:textId="77777777" w:rsidR="00054158" w:rsidRDefault="005B74B2">
      <w:pPr>
        <w:pStyle w:val="3"/>
        <w:rPr>
          <w:lang w:val="en-GB" w:eastAsia="zh-CN"/>
        </w:rPr>
      </w:pPr>
      <w:r>
        <w:rPr>
          <w:lang w:val="en-GB" w:eastAsia="zh-CN"/>
        </w:rPr>
        <w:t>Issue A3-2: PDCCH candidate dropping for 480/960 kHz</w:t>
      </w:r>
    </w:p>
    <w:p w14:paraId="4F9861CC" w14:textId="77777777" w:rsidR="00054158" w:rsidRDefault="005B74B2">
      <w:pPr>
        <w:pStyle w:val="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f2"/>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aff9"/>
              <w:numPr>
                <w:ilvl w:val="0"/>
                <w:numId w:val="23"/>
              </w:numPr>
              <w:rPr>
                <w:lang w:eastAsia="zh-CN"/>
              </w:rPr>
            </w:pPr>
            <w:r>
              <w:rPr>
                <w:lang w:eastAsia="zh-CN"/>
              </w:rPr>
              <w:t>Shouldn't it be k &gt; j (instead of k &gt;= j)?</w:t>
            </w:r>
          </w:p>
          <w:p w14:paraId="31DA2BAF" w14:textId="77777777" w:rsidR="00054158" w:rsidRDefault="005B74B2">
            <w:pPr>
              <w:pStyle w:val="aff9"/>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aff9"/>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 xml:space="preserve">We agree with the proposal. Our understanding of the text indicates that Ericcson suggestions are not necessary, i.e. the first SS index </w:t>
            </w:r>
            <w:proofErr w:type="gramStart"/>
            <w:r>
              <w:rPr>
                <w:sz w:val="20"/>
                <w:lang w:eastAsia="zh-CN"/>
              </w:rPr>
              <w:t>to  exceed</w:t>
            </w:r>
            <w:proofErr w:type="gramEnd"/>
            <w:r>
              <w:rPr>
                <w:sz w:val="20"/>
                <w:lang w:eastAsia="zh-CN"/>
              </w:rPr>
              <w:t xml:space="preserve">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w:t>
            </w:r>
            <w:r>
              <w:rPr>
                <w:lang w:eastAsia="zh-CN"/>
              </w:rPr>
              <w:lastRenderedPageBreak/>
              <w:t xml:space="preserve">per slot based on current SS set configuration. </w:t>
            </w:r>
            <w:proofErr w:type="gramStart"/>
            <w:r>
              <w:rPr>
                <w:lang w:eastAsia="zh-CN"/>
              </w:rPr>
              <w:t>So</w:t>
            </w:r>
            <w:proofErr w:type="gramEnd"/>
            <w:r>
              <w:rPr>
                <w:lang w:eastAsia="zh-CN"/>
              </w:rPr>
              <w:t xml:space="preserve">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lastRenderedPageBreak/>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lastRenderedPageBreak/>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 xml:space="preserve">Support in principle but the wording </w:t>
            </w:r>
            <w:proofErr w:type="gramStart"/>
            <w:r>
              <w:rPr>
                <w:lang w:eastAsia="zh-CN"/>
              </w:rPr>
              <w:t>need</w:t>
            </w:r>
            <w:proofErr w:type="gramEnd"/>
            <w:r>
              <w:rPr>
                <w:lang w:eastAsia="zh-CN"/>
              </w:rPr>
              <w:t xml:space="preserve">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宋体"/>
          <w:b/>
          <w:bCs/>
          <w:lang w:eastAsia="zh-CN"/>
        </w:rPr>
      </w:pPr>
      <w:r>
        <w:rPr>
          <w:rFonts w:eastAsia="宋体"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tbl>
      <w:tblPr>
        <w:tblStyle w:val="aff2"/>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lastRenderedPageBreak/>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lastRenderedPageBreak/>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f2"/>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 xml:space="preserve">We think the dropping should be for the whole X-slots to as proposed by Huawei and ZTE above. </w:t>
            </w:r>
            <w:proofErr w:type="gramStart"/>
            <w:r>
              <w:rPr>
                <w:lang w:eastAsia="zh-CN"/>
              </w:rPr>
              <w:t>Also</w:t>
            </w:r>
            <w:proofErr w:type="gramEnd"/>
            <w:r>
              <w:rPr>
                <w:lang w:eastAsia="zh-CN"/>
              </w:rPr>
              <w:t xml:space="preserve"> it is not just the USS with the largest index that may need to be dropped; it could be other SS's too. </w:t>
            </w:r>
            <w:proofErr w:type="gramStart"/>
            <w:r>
              <w:rPr>
                <w:lang w:eastAsia="zh-CN"/>
              </w:rPr>
              <w:t>Generally</w:t>
            </w:r>
            <w:proofErr w:type="gramEnd"/>
            <w:r>
              <w:rPr>
                <w:lang w:eastAsia="zh-CN"/>
              </w:rPr>
              <w:t xml:space="preserve">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lastRenderedPageBreak/>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lastRenderedPageBreak/>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f2"/>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w:t>
            </w:r>
            <w:proofErr w:type="gramStart"/>
            <w:r>
              <w:rPr>
                <w:lang w:eastAsia="zh-CN"/>
              </w:rPr>
              <w:t>high level</w:t>
            </w:r>
            <w:proofErr w:type="gramEnd"/>
            <w:r>
              <w:rPr>
                <w:lang w:eastAsia="zh-CN"/>
              </w:rPr>
              <w:t xml:space="preserve"> ideas to reuse the principle in Rel-15/16, e.g. prioritize of CSS set, and drop in order of SS set index. But we </w:t>
            </w:r>
            <w:r>
              <w:rPr>
                <w:lang w:eastAsia="zh-CN"/>
              </w:rPr>
              <w:lastRenderedPageBreak/>
              <w:t xml:space="preserve">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lastRenderedPageBreak/>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2"/>
      </w:pPr>
      <w:r>
        <w:t>Topic A4: PDCCH Extensions</w:t>
      </w:r>
    </w:p>
    <w:p w14:paraId="2E182DD6" w14:textId="77777777" w:rsidR="00054158" w:rsidRDefault="005B74B2">
      <w:pPr>
        <w:pStyle w:val="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2"/>
      </w:pPr>
      <w:r>
        <w:lastRenderedPageBreak/>
        <w:t>Topic B: Multiple PDSCH/PUSCH by a single DCI</w:t>
      </w:r>
    </w:p>
    <w:p w14:paraId="543DEF1B" w14:textId="77777777" w:rsidR="00054158" w:rsidRDefault="005B74B2">
      <w:pPr>
        <w:pStyle w:val="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lang w:val="en-GB" w:eastAsia="zh-CN"/>
        </w:rPr>
        <w:t>blind</w:t>
      </w:r>
      <w:proofErr w:type="gramEnd"/>
      <w:r>
        <w:rPr>
          <w:lang w:val="en-GB" w:eastAsia="zh-CN"/>
        </w:rPr>
        <w:t xml:space="preserve">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2"/>
      </w:pPr>
      <w:r>
        <w:t>Topic C: Multi-Beam Aspects</w:t>
      </w:r>
    </w:p>
    <w:p w14:paraId="00FDD3CE" w14:textId="77777777" w:rsidR="00054158" w:rsidRDefault="005B74B2">
      <w:pPr>
        <w:pStyle w:val="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w:t>
      </w:r>
      <w:proofErr w:type="gramStart"/>
      <w:r>
        <w:rPr>
          <w:b/>
        </w:rPr>
        <w:t>however</w:t>
      </w:r>
      <w:proofErr w:type="gramEnd"/>
      <w:r>
        <w:rPr>
          <w:b/>
        </w:rPr>
        <w:t xml:space="preserve">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aff9"/>
        <w:numPr>
          <w:ilvl w:val="0"/>
          <w:numId w:val="26"/>
        </w:numPr>
        <w:rPr>
          <w:bCs/>
        </w:rPr>
      </w:pPr>
      <w:r>
        <w:rPr>
          <w:bCs/>
        </w:rPr>
        <w:t>Remaining CO duration</w:t>
      </w:r>
    </w:p>
    <w:p w14:paraId="219AA754" w14:textId="77777777" w:rsidR="00054158" w:rsidRDefault="005B74B2">
      <w:pPr>
        <w:pStyle w:val="aff9"/>
        <w:numPr>
          <w:ilvl w:val="0"/>
          <w:numId w:val="26"/>
        </w:numPr>
        <w:rPr>
          <w:bCs/>
        </w:rPr>
      </w:pPr>
      <w:r>
        <w:rPr>
          <w:bCs/>
        </w:rPr>
        <w:t>Available RB set</w:t>
      </w:r>
    </w:p>
    <w:p w14:paraId="4511FC2F" w14:textId="77777777" w:rsidR="00054158" w:rsidRDefault="005B74B2">
      <w:pPr>
        <w:pStyle w:val="aff9"/>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2"/>
      </w:pPr>
      <w:r>
        <w:t>Topic D: Multi-Cell Operation, Cross-carrier scheduling</w:t>
      </w:r>
    </w:p>
    <w:p w14:paraId="27E3632C" w14:textId="77777777" w:rsidR="00054158" w:rsidRDefault="005B74B2">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lastRenderedPageBreak/>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aff9"/>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aff9"/>
        <w:numPr>
          <w:ilvl w:val="1"/>
          <w:numId w:val="27"/>
        </w:numPr>
        <w:spacing w:before="120"/>
        <w:rPr>
          <w:lang w:val="en-GB"/>
        </w:rPr>
      </w:pPr>
      <w:r>
        <w:rPr>
          <w:lang w:val="en-GB"/>
        </w:rPr>
        <w:t>Alt 1: k=3</w:t>
      </w:r>
    </w:p>
    <w:p w14:paraId="6B759E86" w14:textId="77777777" w:rsidR="00054158" w:rsidRDefault="005B74B2">
      <w:pPr>
        <w:pStyle w:val="aff9"/>
        <w:numPr>
          <w:ilvl w:val="1"/>
          <w:numId w:val="27"/>
        </w:numPr>
        <w:spacing w:before="120"/>
        <w:rPr>
          <w:lang w:val="en-GB"/>
        </w:rPr>
      </w:pPr>
      <w:r>
        <w:rPr>
          <w:lang w:val="en-GB"/>
        </w:rPr>
        <w:t>Alt 2: k=4</w:t>
      </w:r>
    </w:p>
    <w:tbl>
      <w:tblPr>
        <w:tblStyle w:val="aff2"/>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宋体"/>
                <w:sz w:val="20"/>
                <w:szCs w:val="20"/>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等线"/>
                <w:sz w:val="20"/>
                <w:szCs w:val="20"/>
                <w:lang w:val="en-GB" w:eastAsia="ja-JP"/>
              </w:rPr>
            </w:pPr>
            <w:r>
              <w:rPr>
                <w:rFonts w:eastAsia="等线"/>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等线"/>
                <w:sz w:val="20"/>
                <w:szCs w:val="20"/>
                <w:lang w:val="en-GB" w:eastAsia="ja-JP"/>
              </w:rPr>
            </w:pPr>
            <w:r>
              <w:rPr>
                <w:rFonts w:eastAsia="等线"/>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宋体"/>
                <w:sz w:val="20"/>
                <w:szCs w:val="20"/>
                <w:lang w:eastAsia="en-GB"/>
              </w:rPr>
            </w:pPr>
            <w:r>
              <w:rPr>
                <w:rFonts w:eastAsia="宋体"/>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t>
            </w:r>
            <w:r>
              <w:rPr>
                <w:iCs/>
                <w:lang w:val="en-GB"/>
              </w:rPr>
              <w:lastRenderedPageBreak/>
              <w:t xml:space="preserve">WID. </w:t>
            </w:r>
            <w:proofErr w:type="gramStart"/>
            <w:r>
              <w:rPr>
                <w:iCs/>
                <w:lang w:val="en-GB"/>
              </w:rPr>
              <w:t>Hence</w:t>
            </w:r>
            <w:proofErr w:type="gramEnd"/>
            <w:r>
              <w:rPr>
                <w:iCs/>
                <w:lang w:val="en-GB"/>
              </w:rPr>
              <w:t xml:space="preserve"> we think that k should be no less than 4, and that we should also discuss k = 5.</w:t>
            </w:r>
          </w:p>
        </w:tc>
      </w:tr>
      <w:tr w:rsidR="00054158" w14:paraId="533EB8FB" w14:textId="77777777">
        <w:tc>
          <w:tcPr>
            <w:tcW w:w="2405" w:type="dxa"/>
          </w:tcPr>
          <w:p w14:paraId="5894EF76" w14:textId="77777777" w:rsidR="00054158" w:rsidRDefault="005B74B2">
            <w:r>
              <w:lastRenderedPageBreak/>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w:t>
            </w:r>
            <w:proofErr w:type="gramStart"/>
            <w:r>
              <w:rPr>
                <w:rFonts w:eastAsia="MS Mincho"/>
                <w:lang w:eastAsia="ja-JP"/>
              </w:rPr>
              <w:t>addition,  if</w:t>
            </w:r>
            <w:proofErr w:type="gramEnd"/>
            <w:r>
              <w:rPr>
                <w:rFonts w:eastAsia="MS Mincho"/>
                <w:lang w:eastAsia="ja-JP"/>
              </w:rPr>
              <w:t xml:space="preserve">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w:t>
            </w:r>
            <w:proofErr w:type="gramStart"/>
            <w:r>
              <w:rPr>
                <w:lang w:eastAsia="zh-CN"/>
              </w:rPr>
              <w:t>4,.</w:t>
            </w:r>
            <w:proofErr w:type="gramEnd"/>
            <w:r>
              <w:rPr>
                <w:lang w:eastAsia="zh-CN"/>
              </w:rPr>
              <w:t xml:space="preserve">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3"/>
        <w:rPr>
          <w:lang w:val="en-GB" w:eastAsia="zh-CN"/>
        </w:rPr>
      </w:pPr>
      <w:r>
        <w:rPr>
          <w:lang w:val="en-GB" w:eastAsia="zh-CN"/>
        </w:rPr>
        <w:t>Issue D-3: Cross-carrier scheduling capability</w:t>
      </w:r>
    </w:p>
    <w:p w14:paraId="59DD6DDE" w14:textId="77777777" w:rsidR="00054158" w:rsidRDefault="005B74B2">
      <w:pPr>
        <w:pStyle w:val="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aff2"/>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宋体"/>
                <w:color w:val="000000"/>
              </w:rPr>
            </w:pPr>
            <w:r>
              <w:rPr>
                <w:rFonts w:eastAsia="宋体" w:hint="eastAsia"/>
                <w:color w:val="000000"/>
              </w:rPr>
              <w:t>I</w:t>
            </w:r>
            <w:r>
              <w:rPr>
                <w:rFonts w:eastAsia="宋体"/>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宋体"/>
                <w:color w:val="000000"/>
              </w:rPr>
            </w:pPr>
            <w:r>
              <w:rPr>
                <w:rFonts w:eastAsia="宋体" w:hint="eastAsia"/>
                <w:color w:val="000000"/>
              </w:rPr>
              <w:t>•</w:t>
            </w:r>
            <w:r>
              <w:rPr>
                <w:rFonts w:eastAsia="宋体"/>
                <w:color w:val="000000"/>
              </w:rPr>
              <w:tab/>
              <w:t>Alt 1-1: The Y slots always start at the first slot within a slot group;</w:t>
            </w:r>
          </w:p>
          <w:p w14:paraId="0FEB1563" w14:textId="77777777" w:rsidR="00054158" w:rsidRDefault="005B74B2">
            <w:pPr>
              <w:widowControl/>
              <w:rPr>
                <w:rFonts w:eastAsia="宋体"/>
                <w:color w:val="000000"/>
              </w:rPr>
            </w:pPr>
            <w:r>
              <w:rPr>
                <w:rFonts w:eastAsia="宋体" w:hint="eastAsia"/>
                <w:color w:val="000000"/>
              </w:rPr>
              <w:t>•</w:t>
            </w:r>
            <w:r>
              <w:rPr>
                <w:rFonts w:eastAsia="宋体"/>
                <w:color w:val="000000"/>
              </w:rPr>
              <w:tab/>
              <w:t>Alt 1-2: The Y slots can start at the any symbol within a slot group.</w:t>
            </w:r>
          </w:p>
          <w:p w14:paraId="48A03741" w14:textId="77777777" w:rsidR="00054158" w:rsidRDefault="005B74B2">
            <w:pPr>
              <w:widowControl/>
              <w:rPr>
                <w:rFonts w:eastAsia="宋体"/>
              </w:rPr>
            </w:pPr>
            <w:r>
              <w:rPr>
                <w:rFonts w:eastAsia="宋体"/>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宋体"/>
              </w:rPr>
              <w:t>fixed pattern to align with slot boundary and Y slots to start from the beginning of X slot.</w:t>
            </w:r>
          </w:p>
          <w:p w14:paraId="45748C9C"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宋体"/>
                <w:color w:val="000000"/>
              </w:rPr>
            </w:pPr>
            <w:r>
              <w:rPr>
                <w:rFonts w:eastAsia="宋体" w:hint="eastAsia"/>
                <w:color w:val="000000"/>
              </w:rPr>
              <w:t>I</w:t>
            </w:r>
            <w:r>
              <w:rPr>
                <w:rFonts w:eastAsia="宋体"/>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aff9"/>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宋体"/>
                <w:color w:val="000000"/>
              </w:rPr>
            </w:pPr>
            <w:r>
              <w:rPr>
                <w:rFonts w:eastAsia="宋体"/>
                <w:color w:val="000000"/>
              </w:rPr>
              <w:t xml:space="preserve">In Rel-15 </w:t>
            </w:r>
            <w:r>
              <w:rPr>
                <w:rFonts w:eastAsia="宋体"/>
                <w:color w:val="000000"/>
              </w:rPr>
              <w:fldChar w:fldCharType="begin"/>
            </w:r>
            <w:r>
              <w:rPr>
                <w:rFonts w:eastAsia="宋体"/>
                <w:color w:val="000000"/>
              </w:rPr>
              <w:instrText xml:space="preserve"> REF _Ref83397362 \w \h </w:instrText>
            </w:r>
            <w:r>
              <w:rPr>
                <w:rFonts w:eastAsia="宋体"/>
                <w:color w:val="000000"/>
              </w:rPr>
            </w:r>
            <w:r>
              <w:rPr>
                <w:rFonts w:eastAsia="宋体"/>
                <w:color w:val="000000"/>
              </w:rPr>
              <w:fldChar w:fldCharType="separate"/>
            </w:r>
            <w:r>
              <w:rPr>
                <w:rFonts w:eastAsia="宋体"/>
                <w:color w:val="000000"/>
              </w:rPr>
              <w:t>[3]</w:t>
            </w:r>
            <w:r>
              <w:rPr>
                <w:rFonts w:eastAsia="宋体"/>
                <w:color w:val="000000"/>
              </w:rPr>
              <w:fldChar w:fldCharType="end"/>
            </w:r>
            <w:r>
              <w:rPr>
                <w:rFonts w:eastAsia="宋体"/>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宋体"/>
                <w:color w:val="000000"/>
              </w:rPr>
            </w:pPr>
            <w:r>
              <w:rPr>
                <w:rFonts w:eastAsia="宋体"/>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宋体"/>
                <w:color w:val="000000"/>
              </w:rPr>
            </w:pPr>
            <w:r>
              <w:rPr>
                <w:rFonts w:eastAsia="宋体"/>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aff9"/>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aff9"/>
              <w:numPr>
                <w:ilvl w:val="0"/>
                <w:numId w:val="31"/>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6FB539CE" w14:textId="77777777" w:rsidR="00054158" w:rsidRDefault="005B74B2">
            <w:pPr>
              <w:pStyle w:val="aff9"/>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aff9"/>
              <w:numPr>
                <w:ilvl w:val="0"/>
                <w:numId w:val="32"/>
              </w:numPr>
              <w:snapToGrid/>
              <w:spacing w:after="160"/>
              <w:contextualSpacing/>
              <w:rPr>
                <w:b/>
                <w:bCs/>
              </w:rPr>
            </w:pPr>
            <w:r>
              <w:rPr>
                <w:b/>
                <w:bCs/>
              </w:rPr>
              <w:t>For SCS 480 kHz, X= {1,2,4} slots</w:t>
            </w:r>
          </w:p>
          <w:p w14:paraId="75A0CABF" w14:textId="77777777" w:rsidR="00054158" w:rsidRDefault="005B74B2">
            <w:pPr>
              <w:pStyle w:val="aff9"/>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宋体"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For Alt 2, a multi-slot PDCCH monitoring capability is defined based on Rel-16 PDCCH monitoring span with some extension. Although, Alt 2 provides more flexibility in PDCCH monitoring compared to Alt 1, considering that only three combinations (</w:t>
            </w:r>
            <w:proofErr w:type="gramStart"/>
            <w:r>
              <w:rPr>
                <w:rFonts w:hint="eastAsia"/>
                <w:szCs w:val="20"/>
                <w:lang w:eastAsia="zh-CN"/>
              </w:rPr>
              <w:t>X,Y</w:t>
            </w:r>
            <w:proofErr w:type="gramEnd"/>
            <w:r>
              <w:rPr>
                <w:rFonts w:hint="eastAsia"/>
                <w:szCs w:val="20"/>
                <w:lang w:eastAsia="zh-CN"/>
              </w:rPr>
              <w:t xml:space="preserve">)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宋体"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宋体" w:hint="eastAsia"/>
                <w:b/>
                <w:lang w:eastAsia="zh-CN"/>
              </w:rPr>
              <w:t>PDCCH monitoring with</w:t>
            </w:r>
            <w:r>
              <w:rPr>
                <w:rFonts w:eastAsia="宋体"/>
                <w:b/>
                <w:lang w:eastAsia="zh-CN"/>
              </w:rPr>
              <w:t xml:space="preserve"> the new SCS</w:t>
            </w:r>
            <w:r>
              <w:rPr>
                <w:rFonts w:eastAsia="宋体" w:hint="eastAsia"/>
                <w:b/>
                <w:lang w:eastAsia="zh-CN"/>
              </w:rPr>
              <w:t>s</w:t>
            </w:r>
            <w:r>
              <w:rPr>
                <w:rFonts w:eastAsia="宋体"/>
                <w:b/>
                <w:lang w:eastAsia="zh-CN"/>
              </w:rPr>
              <w:t xml:space="preserve"> 480</w:t>
            </w:r>
            <w:r>
              <w:rPr>
                <w:rFonts w:eastAsia="宋体" w:hint="eastAsia"/>
                <w:b/>
                <w:lang w:eastAsia="zh-CN"/>
              </w:rPr>
              <w:t>/</w:t>
            </w:r>
            <w:r>
              <w:rPr>
                <w:rFonts w:eastAsia="宋体"/>
                <w:b/>
                <w:lang w:eastAsia="zh-CN"/>
              </w:rPr>
              <w:t>960 kHz</w:t>
            </w:r>
            <w:r>
              <w:rPr>
                <w:rFonts w:eastAsia="宋体"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lastRenderedPageBreak/>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宋体"/>
                <w:b/>
                <w:lang w:eastAsia="zh-CN"/>
              </w:rPr>
            </w:pPr>
            <w:r>
              <w:rPr>
                <w:rFonts w:eastAsia="宋体" w:hint="eastAsia"/>
                <w:b/>
                <w:lang w:eastAsia="zh-CN"/>
              </w:rPr>
              <w:t>X</w:t>
            </w:r>
            <w:proofErr w:type="gramStart"/>
            <w:r>
              <w:rPr>
                <w:rFonts w:eastAsia="宋体" w:hint="eastAsia"/>
                <w:b/>
                <w:lang w:eastAsia="zh-CN"/>
              </w:rPr>
              <w:t>={</w:t>
            </w:r>
            <w:proofErr w:type="gramEnd"/>
            <w:r>
              <w:rPr>
                <w:rFonts w:eastAsia="宋体" w:hint="eastAsia"/>
                <w:b/>
                <w:lang w:eastAsia="zh-CN"/>
              </w:rPr>
              <w:t>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宋体"/>
                <w:b/>
                <w:lang w:eastAsia="zh-CN"/>
              </w:rPr>
            </w:pPr>
            <w:r>
              <w:rPr>
                <w:rFonts w:eastAsia="宋体"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sz w:val="20"/>
                <w:szCs w:val="20"/>
                <w:lang w:eastAsia="zh-CN"/>
              </w:rPr>
              <w:t xml:space="preserve">Slot </w:t>
            </w:r>
            <w:r>
              <w:rPr>
                <w:b/>
                <w:sz w:val="20"/>
                <w:szCs w:val="20"/>
              </w:rPr>
              <w:t>groups are consecutive and non-overlappin</w:t>
            </w:r>
            <w:r>
              <w:rPr>
                <w:rFonts w:eastAsia="宋体"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The capability indicates the BD/CCE budget within each slot group</w:t>
            </w:r>
            <w:bookmarkStart w:id="3" w:name="OLE_LINK3"/>
            <w:r>
              <w:rPr>
                <w:rFonts w:eastAsia="宋体" w:hint="eastAsia"/>
                <w:b/>
                <w:lang w:eastAsia="zh-CN"/>
              </w:rPr>
              <w:t xml:space="preserve">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bookmarkEnd w:id="3"/>
          </w:p>
          <w:p w14:paraId="6060FBD1"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 xml:space="preserve">For multi-slot PDCCH monitoring, </w:t>
            </w:r>
            <w:r>
              <w:rPr>
                <w:rFonts w:eastAsia="MS Mincho" w:hint="eastAsia"/>
                <w:b/>
                <w:lang w:eastAsia="zh-CN"/>
              </w:rPr>
              <w:t>1</w:t>
            </w:r>
            <w:r>
              <w:rPr>
                <w:rFonts w:ascii="宋体" w:eastAsia="宋体" w:hAnsi="宋体" w:cs="宋体" w:hint="eastAsia"/>
                <w:b/>
                <w:lang w:eastAsia="zh-CN"/>
              </w:rPr>
              <w:t>≦</w:t>
            </w:r>
            <w:r>
              <w:rPr>
                <w:rFonts w:eastAsia="MS Mincho" w:hint="eastAsia"/>
                <w:b/>
                <w:lang w:eastAsia="zh-CN"/>
              </w:rPr>
              <w:t>Y</w:t>
            </w:r>
            <w:r>
              <w:rPr>
                <w:rFonts w:ascii="宋体" w:eastAsia="宋体" w:hAnsi="宋体" w:cs="宋体"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宋体"/>
                <w:b/>
                <w:lang w:eastAsia="zh-CN"/>
              </w:rPr>
            </w:pPr>
            <w:r>
              <w:rPr>
                <w:rFonts w:eastAsia="宋体"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1F707098" w14:textId="77777777" w:rsidR="00054158" w:rsidRDefault="005B74B2">
            <w:pPr>
              <w:rPr>
                <w:rFonts w:eastAsia="宋体"/>
                <w:szCs w:val="20"/>
                <w:lang w:eastAsia="zh-CN"/>
              </w:rPr>
            </w:pPr>
            <w:r>
              <w:rPr>
                <w:rFonts w:eastAsia="宋体"/>
                <w:szCs w:val="20"/>
                <w:lang w:eastAsia="zh-CN"/>
              </w:rPr>
              <w:t>For the purpose of down-selection, Alt. 1 and Alt. 2 are compared from the following aspect:</w:t>
            </w:r>
          </w:p>
          <w:p w14:paraId="379C2826"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gNB has full flexibility to configure SS as a fixed pattern for simplicity even Alt .2 is adopted. As mentioned before, Alt. 1 is a subset of Alt. 2. </w:t>
            </w:r>
            <w:proofErr w:type="gramStart"/>
            <w:r>
              <w:rPr>
                <w:rFonts w:ascii="Times New Roman" w:hAnsi="Times New Roman"/>
                <w:sz w:val="20"/>
                <w:szCs w:val="20"/>
              </w:rPr>
              <w:t>So</w:t>
            </w:r>
            <w:proofErr w:type="gramEnd"/>
            <w:r>
              <w:rPr>
                <w:rFonts w:ascii="Times New Roman" w:hAnsi="Times New Roman"/>
                <w:sz w:val="20"/>
                <w:szCs w:val="20"/>
              </w:rPr>
              <w:t xml:space="preserve"> from network perspective, Alt. 2 indeed provide more network flexibility;</w:t>
            </w:r>
          </w:p>
          <w:p w14:paraId="7CBD04BB"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aff9"/>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宋体"/>
                <w:szCs w:val="20"/>
                <w:lang w:eastAsia="zh-CN"/>
              </w:rPr>
            </w:pPr>
            <w:r>
              <w:rPr>
                <w:rFonts w:hint="eastAsia"/>
                <w:lang w:eastAsia="zh-CN"/>
              </w:rPr>
              <w:t>B</w:t>
            </w:r>
            <w:r>
              <w:rPr>
                <w:lang w:eastAsia="zh-CN"/>
              </w:rPr>
              <w:t xml:space="preserve">esides, </w:t>
            </w:r>
            <w:r>
              <w:rPr>
                <w:rFonts w:eastAsia="宋体"/>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w:t>
            </w:r>
            <w:r>
              <w:rPr>
                <w:rFonts w:eastAsia="宋体"/>
                <w:szCs w:val="20"/>
                <w:lang w:eastAsia="zh-CN"/>
              </w:rPr>
              <w:lastRenderedPageBreak/>
              <w:t xml:space="preserve">that may be located in different slots. </w:t>
            </w:r>
            <w:r>
              <w:rPr>
                <w:rFonts w:eastAsia="宋体" w:hint="eastAsia"/>
                <w:szCs w:val="20"/>
                <w:lang w:eastAsia="zh-CN"/>
              </w:rPr>
              <w:t>The</w:t>
            </w:r>
            <w:r>
              <w:rPr>
                <w:rFonts w:eastAsia="宋体"/>
                <w:szCs w:val="20"/>
                <w:lang w:eastAsia="zh-CN"/>
              </w:rPr>
              <w:t xml:space="preserve"> following alternatives could be considered as candidate for handling CSS issue:</w:t>
            </w:r>
          </w:p>
          <w:p w14:paraId="59E70D6B"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aff9"/>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宋体"/>
                <w:szCs w:val="20"/>
                <w:lang w:eastAsia="zh-CN"/>
              </w:rPr>
            </w:pPr>
            <w:r>
              <w:rPr>
                <w:rFonts w:eastAsia="宋体"/>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113A5EB7" w14:textId="77777777" w:rsidR="00054158" w:rsidRDefault="00054158">
      <w:pPr>
        <w:rPr>
          <w:lang w:val="en-GB" w:eastAsia="zh-CN"/>
        </w:rPr>
      </w:pPr>
    </w:p>
    <w:p w14:paraId="07505B04" w14:textId="77777777" w:rsidR="00054158" w:rsidRDefault="005B74B2">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ae"/>
              <w:rPr>
                <w:rFonts w:eastAsia="宋体"/>
                <w:b/>
                <w:lang w:val="en-GB" w:eastAsia="zh-CN"/>
              </w:rPr>
            </w:pPr>
            <w:r>
              <w:rPr>
                <w:rFonts w:eastAsia="宋体" w:hint="eastAsia"/>
                <w:b/>
                <w:lang w:val="en-GB" w:eastAsia="zh-CN"/>
              </w:rPr>
              <w:t>O</w:t>
            </w:r>
            <w:r>
              <w:rPr>
                <w:rFonts w:eastAsia="宋体"/>
                <w:b/>
                <w:lang w:val="en-GB" w:eastAsia="zh-CN"/>
              </w:rPr>
              <w:t>bservation 1: if Alt-1 is adopted, RAN1 should further discuss the followings:</w:t>
            </w:r>
          </w:p>
          <w:p w14:paraId="5D969683" w14:textId="77777777" w:rsidR="00054158" w:rsidRDefault="005B74B2">
            <w:pPr>
              <w:pStyle w:val="ae"/>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W</w:t>
            </w:r>
            <w:r>
              <w:rPr>
                <w:rFonts w:eastAsia="宋体" w:hint="eastAsia"/>
                <w:b/>
                <w:lang w:val="en-GB" w:eastAsia="zh-CN"/>
              </w:rPr>
              <w:t xml:space="preserve">hether </w:t>
            </w:r>
            <w:r>
              <w:rPr>
                <w:rFonts w:eastAsia="宋体"/>
                <w:b/>
                <w:lang w:val="en-GB" w:eastAsia="zh-CN"/>
              </w:rPr>
              <w:t>slot group is UE-specific or cell-specific</w:t>
            </w:r>
          </w:p>
          <w:p w14:paraId="75190A5C" w14:textId="77777777" w:rsidR="00054158" w:rsidRDefault="005B74B2">
            <w:pPr>
              <w:pStyle w:val="ae"/>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If slot group is cell-specific, how to flexibly allow Y location within slot group</w:t>
            </w:r>
          </w:p>
          <w:p w14:paraId="5CAF6567" w14:textId="77777777" w:rsidR="00054158" w:rsidRDefault="005B74B2">
            <w:pPr>
              <w:pStyle w:val="ae"/>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Y length choices</w:t>
            </w:r>
          </w:p>
          <w:p w14:paraId="4FD21588" w14:textId="77777777" w:rsidR="00054158" w:rsidRDefault="00054158">
            <w:pPr>
              <w:pStyle w:val="ae"/>
              <w:rPr>
                <w:rFonts w:eastAsia="宋体"/>
                <w:b/>
                <w:lang w:val="en-GB" w:eastAsia="zh-CN"/>
              </w:rPr>
            </w:pPr>
          </w:p>
          <w:p w14:paraId="4990D893" w14:textId="77777777" w:rsidR="00054158" w:rsidRDefault="005B74B2">
            <w:pPr>
              <w:pStyle w:val="ae"/>
              <w:rPr>
                <w:rFonts w:eastAsia="宋体"/>
                <w:b/>
                <w:lang w:val="en-GB" w:eastAsia="zh-CN"/>
              </w:rPr>
            </w:pPr>
            <w:r>
              <w:rPr>
                <w:rFonts w:eastAsia="宋体"/>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ae"/>
              <w:rPr>
                <w:rFonts w:eastAsia="宋体"/>
                <w:b/>
                <w:lang w:val="en-GB" w:eastAsia="zh-CN"/>
              </w:rPr>
            </w:pPr>
          </w:p>
          <w:p w14:paraId="7DB2B8B1" w14:textId="77777777" w:rsidR="00054158" w:rsidRDefault="00054158">
            <w:pPr>
              <w:pStyle w:val="ae"/>
              <w:rPr>
                <w:rFonts w:eastAsia="宋体"/>
                <w:b/>
                <w:lang w:val="en-GB" w:eastAsia="zh-CN"/>
              </w:rPr>
            </w:pPr>
          </w:p>
          <w:p w14:paraId="4C6466E5" w14:textId="77777777" w:rsidR="00054158" w:rsidRDefault="005B74B2">
            <w:pPr>
              <w:pStyle w:val="ae"/>
              <w:rPr>
                <w:rFonts w:eastAsia="宋体"/>
                <w:b/>
                <w:lang w:val="en-GB" w:eastAsia="zh-CN"/>
              </w:rPr>
            </w:pPr>
            <w:r>
              <w:rPr>
                <w:rFonts w:eastAsia="宋体"/>
                <w:b/>
                <w:lang w:val="en-GB" w:eastAsia="zh-CN"/>
              </w:rPr>
              <w:t>Observation 3: B</w:t>
            </w:r>
            <w:r>
              <w:rPr>
                <w:rFonts w:eastAsia="宋体" w:hint="eastAsia"/>
                <w:b/>
                <w:lang w:val="en-GB" w:eastAsia="zh-CN"/>
              </w:rPr>
              <w:t xml:space="preserve">oth Alt-1 and Alt-2 are workable alternatives. </w:t>
            </w:r>
            <w:r>
              <w:rPr>
                <w:rFonts w:eastAsia="宋体"/>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ae"/>
              <w:rPr>
                <w:rFonts w:eastAsia="宋体"/>
                <w:lang w:val="en-GB" w:eastAsia="zh-CN"/>
              </w:rPr>
            </w:pPr>
          </w:p>
          <w:p w14:paraId="307830C9" w14:textId="77777777" w:rsidR="00054158" w:rsidRDefault="005B74B2">
            <w:pPr>
              <w:pStyle w:val="ae"/>
              <w:rPr>
                <w:rFonts w:eastAsia="宋体"/>
                <w:b/>
                <w:lang w:val="en-GB" w:eastAsia="zh-CN"/>
              </w:rPr>
            </w:pPr>
            <w:r>
              <w:rPr>
                <w:rFonts w:eastAsia="宋体"/>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a8"/>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w:t>
            </w:r>
            <w:proofErr w:type="gramStart"/>
            <w:r>
              <w:rPr>
                <w:sz w:val="22"/>
                <w:szCs w:val="22"/>
              </w:rPr>
              <w:t>slots</w:t>
            </w:r>
            <w:proofErr w:type="gramEnd"/>
            <w:r>
              <w:rPr>
                <w:sz w:val="22"/>
                <w:szCs w:val="22"/>
              </w:rPr>
              <w:t xml:space="preserve">. There are 3 </w:t>
            </w:r>
            <w:r>
              <w:rPr>
                <w:sz w:val="22"/>
                <w:szCs w:val="22"/>
              </w:rPr>
              <w:lastRenderedPageBreak/>
              <w:t xml:space="preserve">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a8"/>
              <w:spacing w:after="0"/>
              <w:jc w:val="left"/>
              <w:rPr>
                <w:sz w:val="22"/>
                <w:szCs w:val="22"/>
                <w:lang w:eastAsia="zh-CN"/>
              </w:rPr>
            </w:pPr>
            <w:r>
              <w:rPr>
                <w:rFonts w:hint="eastAsia"/>
                <w:noProof/>
                <w:sz w:val="22"/>
                <w:szCs w:val="22"/>
                <w:lang w:eastAsia="zh-CN"/>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a8"/>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a8"/>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a8"/>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lastRenderedPageBreak/>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31116E">
            <w:pPr>
              <w:keepNext/>
              <w:spacing w:afterLines="50"/>
              <w:jc w:val="center"/>
            </w:pPr>
            <w:r>
              <w:rPr>
                <w:noProof/>
              </w:rPr>
              <w:object w:dxaOrig="3456" w:dyaOrig="1016" w14:anchorId="25E982EF">
                <v:shape id="_x0000_i1026" type="#_x0000_t75" alt="" style="width:174.4pt;height:50.75pt;mso-width-percent:0;mso-height-percent:0;mso-width-percent:0;mso-height-percent:0" o:ole="">
                  <v:imagedata r:id="rId11" o:title=""/>
                </v:shape>
                <o:OLEObject Type="Embed" ProgID="Visio.Drawing.11" ShapeID="_x0000_i1026" DrawAspect="Content" ObjectID="_1695741918" r:id="rId12"/>
              </w:object>
            </w:r>
          </w:p>
          <w:p w14:paraId="4B389892" w14:textId="77777777" w:rsidR="00054158" w:rsidRDefault="005B74B2">
            <w:pPr>
              <w:pStyle w:val="a8"/>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aff9"/>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aff9"/>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31116E">
            <w:pPr>
              <w:keepNext/>
              <w:jc w:val="center"/>
            </w:pPr>
            <w:r>
              <w:rPr>
                <w:noProof/>
              </w:rPr>
              <w:object w:dxaOrig="9330" w:dyaOrig="1690" w14:anchorId="0585950E">
                <v:shape id="_x0000_i1027" type="#_x0000_t75" alt="" style="width:466.55pt;height:85.75pt;mso-width-percent:0;mso-height-percent:0;mso-width-percent:0;mso-height-percent:0" o:ole="">
                  <v:imagedata r:id="rId13" o:title=""/>
                </v:shape>
                <o:OLEObject Type="Embed" ProgID="Visio.Drawing.11" ShapeID="_x0000_i1027" DrawAspect="Content" ObjectID="_1695741919" r:id="rId14"/>
              </w:object>
            </w:r>
          </w:p>
          <w:p w14:paraId="36E67F04" w14:textId="77777777" w:rsidR="00054158" w:rsidRDefault="005B74B2">
            <w:pPr>
              <w:pStyle w:val="a8"/>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w:t>
            </w:r>
            <w:r>
              <w:rPr>
                <w:lang w:eastAsia="zh-CN"/>
              </w:rPr>
              <w:lastRenderedPageBreak/>
              <w:t xml:space="preserve">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w:t>
            </w:r>
            <w:proofErr w:type="gramStart"/>
            <w:r>
              <w:rPr>
                <w:b/>
                <w:bCs/>
                <w:i/>
                <w:lang w:eastAsia="zh-CN"/>
              </w:rPr>
              <w:t>X,Y</w:t>
            </w:r>
            <w:proofErr w:type="gramEnd"/>
            <w:r>
              <w:rPr>
                <w:b/>
                <w:bCs/>
                <w:i/>
                <w:lang w:eastAsia="zh-CN"/>
              </w:rPr>
              <w:t>)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ae"/>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w:t>
            </w:r>
            <w:proofErr w:type="gramStart"/>
            <w:r>
              <w:rPr>
                <w:lang w:eastAsia="zh-CN"/>
              </w:rPr>
              <w:t>Y)=</w:t>
            </w:r>
            <w:proofErr w:type="gramEnd"/>
            <w:r>
              <w:rPr>
                <w:lang w:eastAsia="zh-CN"/>
              </w:rPr>
              <w:t>(8,5),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Alt 2 does has some more flexibility on aspects of search space periodicity, with a PDCCH monitoring span (X/Y</w:t>
            </w:r>
            <w:proofErr w:type="gramStart"/>
            <w:r>
              <w:rPr>
                <w:lang w:eastAsia="zh-CN"/>
              </w:rPr>
              <w:t>),  UE</w:t>
            </w:r>
            <w:proofErr w:type="gramEnd"/>
            <w:r>
              <w:rPr>
                <w:lang w:eastAsia="zh-CN"/>
              </w:rPr>
              <w:t xml:space="preserv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ae"/>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w:t>
            </w:r>
            <w:proofErr w:type="gramStart"/>
            <w:r>
              <w:rPr>
                <w:lang w:eastAsia="zh-CN"/>
              </w:rPr>
              <w:t>a</w:t>
            </w:r>
            <w:proofErr w:type="gramEnd"/>
            <w:r>
              <w:rPr>
                <w:lang w:eastAsia="zh-CN"/>
              </w:rPr>
              <w:t xml:space="preserve">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ae"/>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31116E">
            <w:pPr>
              <w:jc w:val="center"/>
            </w:pPr>
            <w:r>
              <w:rPr>
                <w:noProof/>
              </w:rPr>
              <w:object w:dxaOrig="5517" w:dyaOrig="2910" w14:anchorId="6DB25A56">
                <v:shape id="_x0000_i1028" type="#_x0000_t75" alt="" style="width:275.5pt;height:144.85pt;mso-width-percent:0;mso-height-percent:0;mso-width-percent:0;mso-height-percent:0" o:ole="">
                  <v:imagedata r:id="rId15" o:title=""/>
                </v:shape>
                <o:OLEObject Type="Embed" ProgID="Visio.Drawing.15" ShapeID="_x0000_i1028" DrawAspect="Content" ObjectID="_1695741920" r:id="rId16"/>
              </w:object>
            </w:r>
          </w:p>
          <w:p w14:paraId="78A0B408" w14:textId="77777777" w:rsidR="00054158" w:rsidRDefault="005B74B2">
            <w:pPr>
              <w:jc w:val="center"/>
              <w:rPr>
                <w:lang w:eastAsia="zh-CN"/>
              </w:rPr>
            </w:pPr>
            <w:r>
              <w:t xml:space="preserve">Fig </w:t>
            </w:r>
            <w:proofErr w:type="gramStart"/>
            <w:r>
              <w:t xml:space="preserve">2  </w:t>
            </w:r>
            <w:r>
              <w:rPr>
                <w:rFonts w:hint="eastAsia"/>
                <w:lang w:eastAsia="zh-CN"/>
              </w:rPr>
              <w:t>M</w:t>
            </w:r>
            <w:r>
              <w:rPr>
                <w:lang w:eastAsia="zh-CN"/>
              </w:rPr>
              <w:t>ulti</w:t>
            </w:r>
            <w:proofErr w:type="gramEnd"/>
            <w:r>
              <w:rPr>
                <w:lang w:eastAsia="zh-CN"/>
              </w:rPr>
              <w:t>-cell PDCCH monitoring capability issue for Alt 2</w:t>
            </w:r>
          </w:p>
          <w:p w14:paraId="4827802E" w14:textId="77777777" w:rsidR="00054158" w:rsidRDefault="005B74B2">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w:t>
            </w:r>
            <w:proofErr w:type="gramStart"/>
            <w:r>
              <w:rPr>
                <w:rFonts w:cs="Calibri"/>
                <w:iCs/>
                <w:lang w:eastAsia="zh-CN"/>
              </w:rPr>
              <w:t>8,Y</w:t>
            </w:r>
            <w:proofErr w:type="gramEnd"/>
            <w:r>
              <w:rPr>
                <w:rFonts w:cs="Calibri"/>
                <w:iCs/>
                <w:lang w:eastAsia="zh-CN"/>
              </w:rPr>
              <w:t xml:space="preserve">=1.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ae"/>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3"/>
        <w:jc w:val="both"/>
        <w:rPr>
          <w:lang w:val="en-GB" w:eastAsia="zh-CN"/>
        </w:rPr>
      </w:pPr>
      <w:r>
        <w:rPr>
          <w:lang w:val="en-GB" w:eastAsia="zh-CN"/>
        </w:rPr>
        <w:lastRenderedPageBreak/>
        <w:t>R1-2109434 (Ericsson)</w:t>
      </w:r>
    </w:p>
    <w:tbl>
      <w:tblPr>
        <w:tblStyle w:val="aff2"/>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3CCA452" w14:textId="77777777" w:rsidR="00054158" w:rsidRDefault="005B74B2">
            <w:pPr>
              <w:rPr>
                <w:lang w:val="en-GB" w:eastAsia="ja-JP"/>
              </w:rPr>
            </w:pPr>
            <w:r>
              <w:rPr>
                <w:lang w:val="en-GB" w:eastAsia="ja-JP"/>
              </w:rPr>
              <w:t xml:space="preserve">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w:t>
            </w:r>
            <w:proofErr w:type="gramStart"/>
            <w:r>
              <w:rPr>
                <w:lang w:val="en-GB" w:eastAsia="ja-JP"/>
              </w:rPr>
              <w:t>specs</w:t>
            </w:r>
            <w:proofErr w:type="gramEnd"/>
            <w:r>
              <w:rPr>
                <w:lang w:val="en-GB" w:eastAsia="ja-JP"/>
              </w:rPr>
              <w:t>.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t>
            </w:r>
            <w:proofErr w:type="gramStart"/>
            <w:r>
              <w:rPr>
                <w:lang w:val="en-US" w:eastAsia="ja-JP"/>
              </w:rPr>
              <w:t>window</w:t>
            </w:r>
            <w:proofErr w:type="gramEnd"/>
            <w:r>
              <w:rPr>
                <w:lang w:val="en-US" w:eastAsia="ja-JP"/>
              </w:rPr>
              <w:t xml:space="preserve">,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lastRenderedPageBreak/>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t>
            </w:r>
            <w:proofErr w:type="gramStart"/>
            <w:r>
              <w:rPr>
                <w:lang w:val="en-GB" w:eastAsia="ja-JP"/>
              </w:rPr>
              <w:t>window</w:t>
            </w:r>
            <w:proofErr w:type="gramEnd"/>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10F05F15" w14:textId="77777777" w:rsidR="00054158" w:rsidRDefault="00054158">
            <w:pPr>
              <w:pStyle w:val="ae"/>
            </w:pPr>
          </w:p>
          <w:p w14:paraId="707C756E" w14:textId="77777777" w:rsidR="00054158" w:rsidRDefault="005B74B2">
            <w:pPr>
              <w:pStyle w:val="ae"/>
            </w:pPr>
            <w:r>
              <w:t>In our view, the following three PDCCH monitoring cases are sufficient for operation with 480/960 kHz SCS:</w:t>
            </w:r>
          </w:p>
          <w:p w14:paraId="71B1DDC4" w14:textId="77777777" w:rsidR="00054158" w:rsidRDefault="005B74B2">
            <w:pPr>
              <w:pStyle w:val="ae"/>
              <w:numPr>
                <w:ilvl w:val="0"/>
                <w:numId w:val="37"/>
              </w:numPr>
              <w:autoSpaceDE/>
              <w:autoSpaceDN/>
              <w:adjustRightInd/>
              <w:snapToGrid/>
              <w:contextualSpacing/>
              <w:jc w:val="both"/>
            </w:pPr>
            <w:r>
              <w:t>X=4 for 480 kHz SCS</w:t>
            </w:r>
          </w:p>
          <w:p w14:paraId="4F959C1E" w14:textId="77777777" w:rsidR="00054158" w:rsidRDefault="005B74B2">
            <w:pPr>
              <w:pStyle w:val="ae"/>
              <w:numPr>
                <w:ilvl w:val="0"/>
                <w:numId w:val="37"/>
              </w:numPr>
              <w:autoSpaceDE/>
              <w:autoSpaceDN/>
              <w:adjustRightInd/>
              <w:snapToGrid/>
              <w:contextualSpacing/>
              <w:jc w:val="both"/>
            </w:pPr>
            <w:r>
              <w:t>X=8 for 960 kHz SCS</w:t>
            </w:r>
          </w:p>
          <w:p w14:paraId="399304BD" w14:textId="77777777" w:rsidR="00054158" w:rsidRDefault="005B74B2">
            <w:pPr>
              <w:pStyle w:val="ae"/>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 xml:space="preserve">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w:t>
            </w:r>
            <w:r>
              <w:lastRenderedPageBreak/>
              <w:t>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1390EDA" w14:textId="77777777" w:rsidR="00054158" w:rsidRDefault="005B74B2">
            <w:pPr>
              <w:pStyle w:val="Observation"/>
            </w:pPr>
            <w:bookmarkStart w:id="20" w:name="_Toc83990423"/>
            <w:r>
              <w:t>For X=4 with 480 kHz SCS and X=8 with 960 kHz SCS, the multi-slot PDCCH processing capability windows for Alt 1 are aligned with the slots of a 120 kHz SCS cell.</w:t>
            </w:r>
            <w:bookmarkEnd w:id="20"/>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ae"/>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ae"/>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ae"/>
            </w:pPr>
          </w:p>
          <w:p w14:paraId="7A7EFB30" w14:textId="77777777" w:rsidR="00054158" w:rsidRDefault="005B74B2">
            <w:pPr>
              <w:pStyle w:val="ae"/>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ae"/>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ae"/>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ae"/>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7" w:name="_Toc83990426"/>
            <w:r>
              <w:t xml:space="preserve">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w:t>
            </w:r>
            <w:r>
              <w:lastRenderedPageBreak/>
              <w:t>handles these cases.</w:t>
            </w:r>
            <w:bookmarkEnd w:id="27"/>
          </w:p>
        </w:tc>
      </w:tr>
    </w:tbl>
    <w:p w14:paraId="75EE40D7" w14:textId="77777777" w:rsidR="00054158" w:rsidRDefault="00054158">
      <w:pPr>
        <w:rPr>
          <w:lang w:eastAsia="zh-CN"/>
        </w:rPr>
      </w:pPr>
    </w:p>
    <w:p w14:paraId="503A5C22" w14:textId="77777777" w:rsidR="00054158" w:rsidRDefault="005B74B2">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X</w:t>
            </w:r>
            <w:proofErr w:type="gramStart"/>
            <w:r>
              <w:rPr>
                <w:rStyle w:val="normaltextrun"/>
                <w:i/>
                <w:iCs/>
                <w:sz w:val="20"/>
                <w:szCs w:val="20"/>
                <w:lang w:val="en-US"/>
              </w:rPr>
              <w:t>=[</w:t>
            </w:r>
            <w:proofErr w:type="gramEnd"/>
            <w:r>
              <w:rPr>
                <w:rStyle w:val="normaltextrun"/>
                <w:i/>
                <w:iCs/>
                <w:sz w:val="20"/>
                <w:szCs w:val="20"/>
                <w:lang w:val="en-US"/>
              </w:rPr>
              <w:t xml:space="preserve">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X</w:t>
            </w:r>
            <w:proofErr w:type="gramStart"/>
            <w:r>
              <w:rPr>
                <w:rStyle w:val="normaltextrun"/>
                <w:i/>
                <w:iCs/>
                <w:sz w:val="20"/>
                <w:szCs w:val="20"/>
                <w:lang w:val="en-US"/>
              </w:rPr>
              <w:t>=[</w:t>
            </w:r>
            <w:proofErr w:type="gramEnd"/>
            <w:r>
              <w:rPr>
                <w:rStyle w:val="normaltextrun"/>
                <w:i/>
                <w:iCs/>
                <w:sz w:val="20"/>
                <w:szCs w:val="20"/>
                <w:lang w:val="en-US"/>
              </w:rPr>
              <w:t xml:space="preserve">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aff9"/>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aff9"/>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aff9"/>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aff9"/>
              <w:numPr>
                <w:ilvl w:val="0"/>
                <w:numId w:val="41"/>
              </w:numPr>
              <w:snapToGrid/>
              <w:spacing w:line="240" w:lineRule="auto"/>
              <w:contextualSpacing/>
              <w:rPr>
                <w:lang w:val="en-GB"/>
              </w:rPr>
            </w:pPr>
            <w:r>
              <w:rPr>
                <w:sz w:val="20"/>
                <w:szCs w:val="20"/>
                <w:lang w:val="en-GB"/>
              </w:rPr>
              <w:lastRenderedPageBreak/>
              <w:t>Support search space- specific configuration for (</w:t>
            </w:r>
            <w:proofErr w:type="gramStart"/>
            <w:r>
              <w:rPr>
                <w:sz w:val="20"/>
                <w:szCs w:val="20"/>
                <w:lang w:val="en-GB"/>
              </w:rPr>
              <w:t>X,Y</w:t>
            </w:r>
            <w:proofErr w:type="gramEnd"/>
            <w:r>
              <w:rPr>
                <w:sz w:val="20"/>
                <w:szCs w:val="20"/>
                <w:lang w:val="en-GB"/>
              </w:rPr>
              <w:t xml:space="preserve">), e.g. such that USS operates according to one (X,Y) definition and CSS according to another (X,Y) definitition. Example: </w:t>
            </w:r>
            <w:r>
              <w:rPr>
                <w:lang w:val="en-GB"/>
              </w:rPr>
              <w:t xml:space="preserve"> </w:t>
            </w:r>
          </w:p>
          <w:p w14:paraId="765B2704" w14:textId="77777777" w:rsidR="00054158" w:rsidRDefault="005B74B2">
            <w:pPr>
              <w:pStyle w:val="aff9"/>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aff9"/>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aff9"/>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aff9"/>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aff9"/>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aff9"/>
              <w:numPr>
                <w:ilvl w:val="0"/>
                <w:numId w:val="42"/>
              </w:numPr>
              <w:snapToGrid/>
              <w:spacing w:line="240" w:lineRule="auto"/>
              <w:contextualSpacing/>
              <w:rPr>
                <w:i/>
                <w:iCs/>
                <w:sz w:val="20"/>
                <w:szCs w:val="20"/>
                <w:lang w:val="en-GB"/>
              </w:rPr>
            </w:pPr>
            <w:r>
              <w:rPr>
                <w:i/>
                <w:iCs/>
                <w:sz w:val="20"/>
                <w:szCs w:val="20"/>
                <w:lang w:val="en-GB"/>
              </w:rPr>
              <w:t>Support search space- specific configuration for (</w:t>
            </w:r>
            <w:proofErr w:type="gramStart"/>
            <w:r>
              <w:rPr>
                <w:i/>
                <w:iCs/>
                <w:sz w:val="20"/>
                <w:szCs w:val="20"/>
                <w:lang w:val="en-GB"/>
              </w:rPr>
              <w:t>X,Y</w:t>
            </w:r>
            <w:proofErr w:type="gramEnd"/>
            <w:r>
              <w:rPr>
                <w:i/>
                <w:iCs/>
                <w:sz w:val="20"/>
                <w:szCs w:val="20"/>
                <w:lang w:val="en-GB"/>
              </w:rPr>
              <w:t xml:space="preserve">) or for (Y) </w:t>
            </w:r>
          </w:p>
          <w:p w14:paraId="499802A0" w14:textId="77777777" w:rsidR="00054158" w:rsidRDefault="005B74B2">
            <w:pPr>
              <w:pStyle w:val="aff9"/>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宋体"/>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aff9"/>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aff9"/>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宋体"/>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宋体"/>
                <w:lang w:eastAsia="zh-CN"/>
              </w:rPr>
              <w:t xml:space="preserve">, </w:t>
            </w:r>
            <m:oMath>
              <m:r>
                <w:rPr>
                  <w:rFonts w:ascii="Cambria Math" w:eastAsia="宋体" w:hAnsi="Cambria Math"/>
                  <w:lang w:eastAsia="zh-CN"/>
                </w:rPr>
                <m:t>μ=5,or 6</m:t>
              </m:r>
            </m:oMath>
            <w:r>
              <w:rPr>
                <w:rFonts w:eastAsia="宋体"/>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3"/>
        <w:jc w:val="both"/>
        <w:rPr>
          <w:lang w:val="en-GB" w:eastAsia="zh-CN"/>
        </w:rPr>
      </w:pPr>
      <w:r>
        <w:rPr>
          <w:lang w:val="en-GB" w:eastAsia="zh-CN"/>
        </w:rPr>
        <w:t>R1-2109560 (MediaTek)</w:t>
      </w:r>
    </w:p>
    <w:tbl>
      <w:tblPr>
        <w:tblStyle w:val="aff2"/>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a8"/>
              <w:jc w:val="left"/>
            </w:pPr>
            <w:bookmarkStart w:id="28" w:name="_Ref78902220"/>
            <w:r>
              <w:t xml:space="preserve">Proposal </w:t>
            </w:r>
            <w:fldSimple w:instr=" SEQ Proposal \* ARABIC ">
              <w:r>
                <w:t>1</w:t>
              </w:r>
            </w:fldSimple>
            <w:r>
              <w:t>: For multi-slot PDCCH monitoring capability, remove Alt3 from the discussion.</w:t>
            </w:r>
            <w:bookmarkEnd w:id="28"/>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w:t>
            </w:r>
            <w:proofErr w:type="gramStart"/>
            <w:r>
              <w:t>X,Y</w:t>
            </w:r>
            <w:proofErr w:type="gramEnd"/>
            <w:r>
              <w:t xml:space="preserve">) adopt the same fixed </w:t>
            </w:r>
            <w:r>
              <w:lastRenderedPageBreak/>
              <w:t>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The other discussion of Alt1 is whether the fixed pattern of slot groups and the location of the Y slots within the X slots are the same across CCs with (</w:t>
            </w:r>
            <w:proofErr w:type="gramStart"/>
            <w:r>
              <w:t>X,Y</w:t>
            </w:r>
            <w:proofErr w:type="gramEnd"/>
            <w:r>
              <w:t>) multi-slot PDCCH monitoring configuration when multi-cell operation is considered. In our view, all the CCs with (</w:t>
            </w:r>
            <w:proofErr w:type="gramStart"/>
            <w:r>
              <w:t>X,Y</w:t>
            </w:r>
            <w:proofErr w:type="gramEnd"/>
            <w:r>
              <w:t>)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w:t>
            </w:r>
            <w:proofErr w:type="gramStart"/>
            <w:r>
              <w:t>X,Y</w:t>
            </w:r>
            <w:proofErr w:type="gramEnd"/>
            <w:r>
              <w:t>).</w:t>
            </w:r>
          </w:p>
          <w:p w14:paraId="5F876D0C" w14:textId="77777777" w:rsidR="00054158" w:rsidRDefault="00054158"/>
          <w:p w14:paraId="696F5500" w14:textId="77777777" w:rsidR="00054158" w:rsidRDefault="005B74B2">
            <w:pPr>
              <w:pStyle w:val="a8"/>
              <w:jc w:val="left"/>
            </w:pPr>
            <w:bookmarkStart w:id="29" w:name="_Ref78902377"/>
            <w:bookmarkStart w:id="30" w:name="_Ref68510864"/>
            <w:r>
              <w:t xml:space="preserve">Proposal </w:t>
            </w:r>
            <w:fldSimple w:instr=" SEQ Proposal \* ARABIC ">
              <w:r>
                <w:t>2</w:t>
              </w:r>
            </w:fldSimple>
            <w:r>
              <w:t>: Adopt Alt1 as the multi-slot PDCCH capability with the following aspects.</w:t>
            </w:r>
            <w:bookmarkEnd w:id="29"/>
            <w:r>
              <w:t xml:space="preserve"> </w:t>
            </w:r>
          </w:p>
          <w:p w14:paraId="6F1CD390" w14:textId="77777777" w:rsidR="00054158" w:rsidRDefault="005B74B2">
            <w:pPr>
              <w:pStyle w:val="aff9"/>
              <w:numPr>
                <w:ilvl w:val="0"/>
                <w:numId w:val="16"/>
              </w:numPr>
            </w:pPr>
            <w:r>
              <w:t xml:space="preserve">Alt. 1: Use a fixed pattern of slot groups as the baseline to define the new capability. </w:t>
            </w:r>
          </w:p>
          <w:p w14:paraId="3FED311A" w14:textId="77777777" w:rsidR="00054158" w:rsidRDefault="005B74B2">
            <w:pPr>
              <w:pStyle w:val="aff9"/>
              <w:numPr>
                <w:ilvl w:val="1"/>
                <w:numId w:val="16"/>
              </w:numPr>
            </w:pPr>
            <w:r>
              <w:t>Each slot group consists of X slots</w:t>
            </w:r>
          </w:p>
          <w:p w14:paraId="09817A9B" w14:textId="77777777" w:rsidR="00054158" w:rsidRDefault="005B74B2">
            <w:pPr>
              <w:pStyle w:val="aff9"/>
              <w:numPr>
                <w:ilvl w:val="1"/>
                <w:numId w:val="16"/>
              </w:numPr>
            </w:pPr>
            <w:r>
              <w:t>Slot groups are consecutive and non-overlapping</w:t>
            </w:r>
          </w:p>
          <w:p w14:paraId="47493CB6" w14:textId="77777777" w:rsidR="00054158" w:rsidRDefault="005B74B2">
            <w:pPr>
              <w:pStyle w:val="aff9"/>
              <w:numPr>
                <w:ilvl w:val="1"/>
                <w:numId w:val="16"/>
              </w:numPr>
            </w:pPr>
            <w:r>
              <w:t xml:space="preserve">The capability indicates the BD/CCE budget within Y consecutive slots in each slot group </w:t>
            </w:r>
          </w:p>
          <w:p w14:paraId="5FAAF8FE" w14:textId="77777777" w:rsidR="00054158" w:rsidRDefault="005B74B2">
            <w:pPr>
              <w:pStyle w:val="aff9"/>
              <w:numPr>
                <w:ilvl w:val="2"/>
                <w:numId w:val="16"/>
              </w:numPr>
            </w:pPr>
            <w:r>
              <w:t>The location of the Y slots within the X slots is maintained across different slot groups</w:t>
            </w:r>
          </w:p>
          <w:p w14:paraId="3D1F112C" w14:textId="77777777" w:rsidR="00054158" w:rsidRDefault="005B74B2">
            <w:pPr>
              <w:pStyle w:val="aff9"/>
              <w:numPr>
                <w:ilvl w:val="1"/>
                <w:numId w:val="16"/>
              </w:numPr>
              <w:rPr>
                <w:color w:val="FF0000"/>
              </w:rPr>
            </w:pPr>
            <w:r>
              <w:rPr>
                <w:color w:val="FF0000"/>
              </w:rPr>
              <w:t>The fixed pattern of slot groups associated with (</w:t>
            </w:r>
            <w:proofErr w:type="gramStart"/>
            <w:r>
              <w:rPr>
                <w:color w:val="FF0000"/>
              </w:rPr>
              <w:t>X,Y</w:t>
            </w:r>
            <w:proofErr w:type="gramEnd"/>
            <w:r>
              <w:rPr>
                <w:color w:val="FF0000"/>
              </w:rPr>
              <w:t xml:space="preserve">) is the same for all UEs </w:t>
            </w:r>
          </w:p>
          <w:p w14:paraId="6BE2AA36" w14:textId="77777777" w:rsidR="00054158" w:rsidRDefault="005B74B2">
            <w:pPr>
              <w:pStyle w:val="aff9"/>
              <w:numPr>
                <w:ilvl w:val="1"/>
                <w:numId w:val="16"/>
              </w:numPr>
            </w:pPr>
            <w:r>
              <w:rPr>
                <w:color w:val="FF0000"/>
              </w:rPr>
              <w:t>For CA, the location of the Y slots within a slot group of X slots is maintained across CCs associated with (</w:t>
            </w:r>
            <w:proofErr w:type="gramStart"/>
            <w:r>
              <w:rPr>
                <w:color w:val="FF0000"/>
              </w:rPr>
              <w:t>X,Y</w:t>
            </w:r>
            <w:proofErr w:type="gramEnd"/>
            <w:r>
              <w:rPr>
                <w:color w:val="FF0000"/>
              </w:rPr>
              <w:t xml:space="preserve">) configuration </w:t>
            </w:r>
          </w:p>
          <w:p w14:paraId="71A8C2AA" w14:textId="77777777" w:rsidR="00054158" w:rsidRDefault="005B74B2">
            <w:pPr>
              <w:pStyle w:val="aff9"/>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aff9"/>
              <w:numPr>
                <w:ilvl w:val="2"/>
                <w:numId w:val="16"/>
              </w:numPr>
              <w:snapToGrid/>
              <w:spacing w:line="240" w:lineRule="auto"/>
              <w:contextualSpacing/>
              <w:rPr>
                <w:color w:val="FF0000"/>
              </w:rPr>
            </w:pPr>
            <w:r>
              <w:rPr>
                <w:color w:val="FF0000"/>
              </w:rPr>
              <w:lastRenderedPageBreak/>
              <w:t>Alternative</w:t>
            </w:r>
            <w:proofErr w:type="gramStart"/>
            <w:r>
              <w:rPr>
                <w:color w:val="FF0000"/>
              </w:rPr>
              <w:t>1:Restrict</w:t>
            </w:r>
            <w:proofErr w:type="gramEnd"/>
            <w:r>
              <w:rPr>
                <w:color w:val="FF0000"/>
              </w:rPr>
              <w:t xml:space="preserve"> the location of the Y slots to be the first Y slots within a slot group </w:t>
            </w:r>
          </w:p>
          <w:p w14:paraId="3EED8C5C" w14:textId="77777777" w:rsidR="00054158" w:rsidRDefault="005B74B2">
            <w:pPr>
              <w:pStyle w:val="aff9"/>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aff9"/>
              <w:numPr>
                <w:ilvl w:val="2"/>
                <w:numId w:val="16"/>
              </w:numPr>
              <w:snapToGrid/>
              <w:spacing w:line="240" w:lineRule="auto"/>
              <w:contextualSpacing/>
              <w:rPr>
                <w:strike/>
                <w:color w:val="FF0000"/>
              </w:rPr>
            </w:pPr>
            <w:r>
              <w:rPr>
                <w:color w:val="FF0000"/>
              </w:rPr>
              <w:t>Alternative</w:t>
            </w:r>
            <w:proofErr w:type="gramStart"/>
            <w:r>
              <w:rPr>
                <w:color w:val="FF0000"/>
              </w:rPr>
              <w:t>2:The</w:t>
            </w:r>
            <w:proofErr w:type="gramEnd"/>
            <w:r>
              <w:rPr>
                <w:color w:val="FF0000"/>
              </w:rPr>
              <w:t xml:space="preserve"> location of the Y slots within the X slots can be configured</w:t>
            </w:r>
          </w:p>
          <w:p w14:paraId="22CF964B" w14:textId="77777777" w:rsidR="00054158" w:rsidRDefault="005B74B2">
            <w:pPr>
              <w:pStyle w:val="aff9"/>
              <w:numPr>
                <w:ilvl w:val="1"/>
                <w:numId w:val="16"/>
              </w:numPr>
            </w:pPr>
            <w:r>
              <w:t>Further discuss down-selection of Y within 1&lt;=Y&lt;=X/2 (both in units of slot) when X&gt;1</w:t>
            </w:r>
          </w:p>
          <w:p w14:paraId="10C57B2A" w14:textId="77777777" w:rsidR="00054158" w:rsidRDefault="005B74B2">
            <w:pPr>
              <w:pStyle w:val="aff9"/>
              <w:numPr>
                <w:ilvl w:val="1"/>
                <w:numId w:val="16"/>
              </w:numPr>
            </w:pPr>
            <w:r>
              <w:t>FFS: Further definition of capabilities</w:t>
            </w:r>
          </w:p>
          <w:p w14:paraId="0312AB6A" w14:textId="77777777" w:rsidR="00054158" w:rsidRDefault="005B74B2">
            <w:pPr>
              <w:pStyle w:val="aff9"/>
              <w:numPr>
                <w:ilvl w:val="1"/>
                <w:numId w:val="16"/>
              </w:numPr>
            </w:pPr>
            <w:r>
              <w:t>FFS: The following issues for the search space configuration discussion</w:t>
            </w:r>
          </w:p>
          <w:p w14:paraId="7E46BAF9" w14:textId="77777777" w:rsidR="00054158" w:rsidRDefault="005B74B2">
            <w:pPr>
              <w:pStyle w:val="aff9"/>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aff9"/>
              <w:numPr>
                <w:ilvl w:val="1"/>
                <w:numId w:val="16"/>
              </w:numPr>
            </w:pPr>
            <w:r>
              <w:t>FFS: What the UE capability defines for monitoring within the Y slots</w:t>
            </w:r>
          </w:p>
          <w:bookmarkEnd w:id="30"/>
          <w:p w14:paraId="18FBE111" w14:textId="77777777" w:rsidR="00054158" w:rsidRDefault="00054158">
            <w:pPr>
              <w:rPr>
                <w:b/>
                <w:bCs/>
              </w:rPr>
            </w:pPr>
          </w:p>
          <w:p w14:paraId="11F60CFD" w14:textId="77777777" w:rsidR="00054158" w:rsidRDefault="005B74B2">
            <w:r>
              <w:t>Regarding the candidate values of (</w:t>
            </w:r>
            <w:proofErr w:type="gramStart"/>
            <w:r>
              <w:t>X,Y</w:t>
            </w:r>
            <w:proofErr w:type="gramEnd"/>
            <w:r>
              <w:t>)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w:t>
            </w:r>
            <w:proofErr w:type="gramStart"/>
            <w:r>
              <w:t>X,Y</w:t>
            </w:r>
            <w:proofErr w:type="gramEnd"/>
            <w:r>
              <w:t>),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a8"/>
            </w:pPr>
            <w:r>
              <w:t xml:space="preserve">  Proposal </w:t>
            </w:r>
            <w:fldSimple w:instr=" SEQ Proposal \* ARABIC ">
              <w:r>
                <w:t>3</w:t>
              </w:r>
            </w:fldSimple>
            <w:r>
              <w:t>: To achieve UE power saving in multi-slot monitoring, at least (X=4 slots, Y=1 slot) and (X=8 slots, Y=1 slot) should be supported for multi-slot PDCCH monitoring in 480 kHz and 960kHz, respectively, in Alt1. For other pairs of (</w:t>
            </w:r>
            <w:proofErr w:type="gramStart"/>
            <w:r>
              <w:t>X,Y</w:t>
            </w:r>
            <w:proofErr w:type="gramEnd"/>
            <w:r>
              <w:t xml:space="preserve">),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w:t>
            </w:r>
            <w:proofErr w:type="gramStart"/>
            <w:r>
              <w:t>slots</w:t>
            </w:r>
            <w:proofErr w:type="gramEnd"/>
            <w:r>
              <w:t xml:space="preserve">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w:t>
            </w:r>
            <w:proofErr w:type="gramStart"/>
            <w:r>
              <w:rPr>
                <w:lang w:val="en-GB" w:eastAsia="zh-CN"/>
              </w:rPr>
              <w:t>slots</w:t>
            </w:r>
            <w:proofErr w:type="gramEnd"/>
            <w:r>
              <w:rPr>
                <w:lang w:val="en-GB" w:eastAsia="zh-CN"/>
              </w:rPr>
              <w:t xml:space="preserve">, UE can support PDCCH </w:t>
            </w:r>
            <w:r>
              <w:rPr>
                <w:lang w:val="en-GB" w:eastAsia="zh-CN"/>
              </w:rPr>
              <w:lastRenderedPageBreak/>
              <w:t xml:space="preserve">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aff9"/>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w:t>
            </w:r>
            <w:r>
              <w:rPr>
                <w:szCs w:val="18"/>
              </w:rPr>
              <w:lastRenderedPageBreak/>
              <w:t>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aff9"/>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aff9"/>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aff9"/>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aff9"/>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aff9"/>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lastRenderedPageBreak/>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aff9"/>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aff9"/>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aff9"/>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aff9"/>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CN"/>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aff9"/>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aff9"/>
              <w:numPr>
                <w:ilvl w:val="0"/>
                <w:numId w:val="46"/>
              </w:numPr>
              <w:snapToGrid/>
              <w:spacing w:after="80" w:line="240" w:lineRule="auto"/>
              <w:rPr>
                <w:szCs w:val="18"/>
              </w:rPr>
            </w:pPr>
            <w:r>
              <w:rPr>
                <w:szCs w:val="18"/>
              </w:rPr>
              <w:lastRenderedPageBreak/>
              <w:t>The location of both X and Y are fixed among different UEs.</w:t>
            </w:r>
          </w:p>
          <w:p w14:paraId="62B3BFDD" w14:textId="77777777" w:rsidR="00054158" w:rsidRDefault="005B74B2">
            <w:pPr>
              <w:pStyle w:val="aff9"/>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aff9"/>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aff9"/>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aff9"/>
              <w:numPr>
                <w:ilvl w:val="1"/>
                <w:numId w:val="45"/>
              </w:numPr>
              <w:snapToGrid/>
              <w:spacing w:after="80" w:line="240" w:lineRule="auto"/>
              <w:rPr>
                <w:szCs w:val="18"/>
              </w:rPr>
            </w:pPr>
            <w:r>
              <w:rPr>
                <w:szCs w:val="18"/>
              </w:rPr>
              <w:t>Alt.2-1: Alt. 2 with Y&gt;1</w:t>
            </w:r>
          </w:p>
          <w:p w14:paraId="362ACE8D"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lastRenderedPageBreak/>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aff9"/>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aff9"/>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aff9"/>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aff9"/>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3"/>
        <w:jc w:val="both"/>
        <w:rPr>
          <w:lang w:val="en-GB" w:eastAsia="zh-CN"/>
        </w:rPr>
      </w:pPr>
      <w:r>
        <w:rPr>
          <w:lang w:val="en-GB" w:eastAsia="zh-CN"/>
        </w:rPr>
        <w:t>R1-2109904 (InterDigital)</w:t>
      </w:r>
    </w:p>
    <w:tbl>
      <w:tblPr>
        <w:tblStyle w:val="aff2"/>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w:t>
            </w:r>
            <w:proofErr w:type="gramStart"/>
            <w:r>
              <w:rPr>
                <w:rFonts w:ascii="Arial" w:hAnsi="Arial" w:cs="Arial"/>
                <w:bCs/>
                <w:i/>
                <w:iCs/>
              </w:rPr>
              <w:t>span based</w:t>
            </w:r>
            <w:proofErr w:type="gramEnd"/>
            <w:r>
              <w:rPr>
                <w:rFonts w:ascii="Arial" w:hAnsi="Arial" w:cs="Arial"/>
                <w:bCs/>
                <w:i/>
                <w:iCs/>
              </w:rPr>
              <w:t xml:space="preserve">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t>
            </w:r>
            <w:proofErr w:type="gramStart"/>
            <w:r>
              <w:rPr>
                <w:rFonts w:ascii="Arial" w:hAnsi="Arial" w:cs="Arial"/>
                <w:bCs/>
                <w:i/>
                <w:iCs/>
              </w:rPr>
              <w:t>window based</w:t>
            </w:r>
            <w:proofErr w:type="gramEnd"/>
            <w:r>
              <w:rPr>
                <w:rFonts w:ascii="Arial" w:hAnsi="Arial" w:cs="Arial"/>
                <w:bCs/>
                <w:i/>
                <w:iCs/>
              </w:rPr>
              <w:t xml:space="preserve">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lastRenderedPageBreak/>
              <w:t>For Alt-1, following issues were raised for further discussion:</w:t>
            </w:r>
          </w:p>
          <w:p w14:paraId="29F23B7D" w14:textId="77777777" w:rsidR="00054158" w:rsidRDefault="005B74B2">
            <w:pPr>
              <w:pStyle w:val="aff9"/>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aff9"/>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aff9"/>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aff9"/>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aff9"/>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aff9"/>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Batang"/>
                <w:b/>
                <w:lang w:eastAsia="ko-KR"/>
              </w:rPr>
            </w:pPr>
            <w:r>
              <w:rPr>
                <w:rFonts w:eastAsia="Batang"/>
                <w:b/>
                <w:lang w:eastAsia="ko-KR"/>
              </w:rPr>
              <w:t>Proposal #2: Adopt Alt-1, with the followings</w:t>
            </w:r>
          </w:p>
          <w:p w14:paraId="1517D2E0"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w:t>
            </w:r>
            <w:proofErr w:type="gramStart"/>
            <w:r>
              <w:rPr>
                <w:rFonts w:eastAsiaTheme="minorEastAsia"/>
                <w:sz w:val="24"/>
                <w:szCs w:val="24"/>
                <w:lang w:val="en-GB" w:eastAsia="ja-JP"/>
              </w:rPr>
              <w:t>taking into account</w:t>
            </w:r>
            <w:proofErr w:type="gramEnd"/>
            <w:r>
              <w:rPr>
                <w:rFonts w:eastAsiaTheme="minorEastAsia"/>
                <w:sz w:val="24"/>
                <w:szCs w:val="24"/>
                <w:lang w:val="en-GB" w:eastAsia="ja-JP"/>
              </w:rPr>
              <w:t xml:space="preserve">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3"/>
        <w:jc w:val="both"/>
        <w:rPr>
          <w:lang w:val="en-GB" w:eastAsia="zh-CN"/>
        </w:rPr>
      </w:pPr>
      <w:r>
        <w:rPr>
          <w:lang w:val="en-GB" w:eastAsia="zh-CN"/>
        </w:rPr>
        <w:lastRenderedPageBreak/>
        <w:t>R1-2110022 (Apple)</w:t>
      </w:r>
    </w:p>
    <w:tbl>
      <w:tblPr>
        <w:tblStyle w:val="aff2"/>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 xml:space="preserve">The MSM PDCCH monitoring capability should be based </w:t>
            </w:r>
            <w:proofErr w:type="gramStart"/>
            <w:r>
              <w:rPr>
                <w:i/>
                <w:iCs/>
              </w:rPr>
              <w:t>on  Alt</w:t>
            </w:r>
            <w:proofErr w:type="gramEnd"/>
            <w:r>
              <w:rPr>
                <w:i/>
                <w:iCs/>
              </w:rPr>
              <w:t xml:space="preserve">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w:t>
            </w:r>
            <w:proofErr w:type="gramStart"/>
            <w:r>
              <w:rPr>
                <w:i/>
                <w:iCs/>
              </w:rPr>
              <w:t>the  values</w:t>
            </w:r>
            <w:proofErr w:type="gramEnd"/>
            <w:r>
              <w:rPr>
                <w:i/>
                <w:iCs/>
              </w:rPr>
              <w:t xml:space="preserve"> of X for Alt-1 and Alt-2:</w:t>
            </w:r>
          </w:p>
          <w:p w14:paraId="7B657755" w14:textId="77777777" w:rsidR="00054158" w:rsidRDefault="005B74B2">
            <w:pPr>
              <w:pStyle w:val="aff9"/>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aff9"/>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aff9"/>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aff9"/>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aff9"/>
              <w:numPr>
                <w:ilvl w:val="0"/>
                <w:numId w:val="53"/>
              </w:numPr>
              <w:snapToGrid/>
              <w:spacing w:line="240" w:lineRule="auto"/>
              <w:ind w:left="360"/>
              <w:rPr>
                <w:i/>
                <w:iCs/>
              </w:rPr>
            </w:pPr>
            <w:proofErr w:type="gramStart"/>
            <w:r>
              <w:rPr>
                <w:i/>
                <w:iCs/>
              </w:rPr>
              <w:t>The  UE</w:t>
            </w:r>
            <w:proofErr w:type="gramEnd"/>
            <w:r>
              <w:rPr>
                <w:i/>
                <w:iCs/>
              </w:rPr>
              <w:t xml:space="preserve"> is not expected to handle a scenario in which they are different and a UE might report its monitoring capability for more than one (X,Y) combination.</w:t>
            </w:r>
          </w:p>
          <w:p w14:paraId="79A762BA" w14:textId="77777777" w:rsidR="00054158" w:rsidRDefault="005B74B2">
            <w:pPr>
              <w:pStyle w:val="aff9"/>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aff9"/>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aff9"/>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aff9"/>
              <w:numPr>
                <w:ilvl w:val="1"/>
                <w:numId w:val="54"/>
              </w:numPr>
              <w:snapToGrid/>
              <w:spacing w:line="240" w:lineRule="auto"/>
              <w:jc w:val="both"/>
              <w:rPr>
                <w:i/>
                <w:iCs/>
              </w:rPr>
            </w:pPr>
            <w:r>
              <w:rPr>
                <w:i/>
                <w:iCs/>
              </w:rPr>
              <w:t xml:space="preserve">Case 1: PDCCH monitoring limited to within the first N consecutive </w:t>
            </w:r>
            <w:proofErr w:type="gramStart"/>
            <w:r>
              <w:rPr>
                <w:i/>
                <w:iCs/>
              </w:rPr>
              <w:t>symbols  of</w:t>
            </w:r>
            <w:proofErr w:type="gramEnd"/>
            <w:r>
              <w:rPr>
                <w:i/>
                <w:iCs/>
              </w:rPr>
              <w:t xml:space="preserve"> Y</w:t>
            </w:r>
          </w:p>
          <w:p w14:paraId="6A11BBF8" w14:textId="77777777" w:rsidR="00054158" w:rsidRDefault="005B74B2">
            <w:pPr>
              <w:pStyle w:val="aff9"/>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aff9"/>
              <w:widowControl/>
              <w:numPr>
                <w:ilvl w:val="0"/>
                <w:numId w:val="55"/>
              </w:numPr>
              <w:snapToGrid/>
              <w:spacing w:line="240" w:lineRule="auto"/>
              <w:jc w:val="both"/>
              <w:rPr>
                <w:i/>
                <w:iCs/>
              </w:rPr>
            </w:pPr>
            <w:r>
              <w:rPr>
                <w:i/>
                <w:iCs/>
              </w:rPr>
              <w:t xml:space="preserve">The duration of Y &lt; </w:t>
            </w:r>
            <w:proofErr w:type="gramStart"/>
            <w:r>
              <w:rPr>
                <w:i/>
                <w:iCs/>
              </w:rPr>
              <w:t>X  with</w:t>
            </w:r>
            <w:proofErr w:type="gramEnd"/>
            <w:r>
              <w:rPr>
                <w:i/>
                <w:iCs/>
              </w:rPr>
              <w:t xml:space="preserve">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3"/>
        <w:jc w:val="both"/>
        <w:rPr>
          <w:lang w:val="en-GB" w:eastAsia="zh-CN"/>
        </w:rPr>
      </w:pPr>
      <w:r>
        <w:rPr>
          <w:lang w:val="en-GB" w:eastAsia="zh-CN"/>
        </w:rPr>
        <w:lastRenderedPageBreak/>
        <w:t>R1-2110110 (Convida Wireless)</w:t>
      </w:r>
    </w:p>
    <w:tbl>
      <w:tblPr>
        <w:tblStyle w:val="aff2"/>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31116E">
            <w:pPr>
              <w:spacing w:line="276" w:lineRule="auto"/>
              <w:jc w:val="center"/>
            </w:pPr>
            <w:r>
              <w:rPr>
                <w:noProof/>
              </w:rPr>
              <w:object w:dxaOrig="8011" w:dyaOrig="2403" w14:anchorId="1C265478">
                <v:shape id="_x0000_i1029" type="#_x0000_t75" alt="" style="width:400.35pt;height:120.7pt;mso-width-percent:0;mso-height-percent:0;mso-width-percent:0;mso-height-percent:0" o:ole="">
                  <v:imagedata r:id="rId24" o:title=""/>
                </v:shape>
                <o:OLEObject Type="Embed" ProgID="Visio.Drawing.15" ShapeID="_x0000_i1029" DrawAspect="Content" ObjectID="_1695741921"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defined per span like in Rel-16. In each PDCCH monitoring span, the number of PDCCH candidates and nonoverlapping CCE cannot exceed the UE capability. Therefore, UE behavior can be similar to legacy NR specification even when there is </w:t>
            </w:r>
            <w:proofErr w:type="gramStart"/>
            <w:r>
              <w:t>a</w:t>
            </w:r>
            <w:proofErr w:type="gramEnd"/>
            <w:r>
              <w:t xml:space="preserve">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a8"/>
              <w:spacing w:after="0"/>
              <w:jc w:val="left"/>
            </w:pPr>
            <w:bookmarkStart w:id="31" w:name="_Toc83632381"/>
            <w:bookmarkStart w:id="32" w:name="_Toc83573325"/>
            <w:bookmarkStart w:id="33" w:name="_Toc83587355"/>
            <w:bookmarkStart w:id="34" w:name="P_1"/>
            <w:r>
              <w:t xml:space="preserve">Proposal </w:t>
            </w:r>
            <w:fldSimple w:instr=" SEQ Proposal \* ARABIC ">
              <w:r>
                <w:t>1</w:t>
              </w:r>
            </w:fldSimple>
            <w:r>
              <w:t>: For the values of X in addition to X = 4 for 480 kHz SCS and X = 8 for 960 kHz SCS, the following sets are considered per UE capability:</w:t>
            </w:r>
            <w:bookmarkEnd w:id="31"/>
            <w:bookmarkEnd w:id="32"/>
            <w:bookmarkEnd w:id="33"/>
            <w:r>
              <w:t xml:space="preserve"> </w:t>
            </w:r>
          </w:p>
          <w:p w14:paraId="62FEFB8B" w14:textId="77777777" w:rsidR="00054158" w:rsidRDefault="005B74B2">
            <w:pPr>
              <w:pStyle w:val="a8"/>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a8"/>
              <w:numPr>
                <w:ilvl w:val="0"/>
                <w:numId w:val="56"/>
              </w:numPr>
              <w:overflowPunct w:val="0"/>
              <w:snapToGrid/>
              <w:spacing w:line="240" w:lineRule="auto"/>
              <w:jc w:val="left"/>
              <w:textAlignment w:val="baseline"/>
            </w:pPr>
            <w:r>
              <w:t>960 kHz SCS: X = {1, 4} slots.</w:t>
            </w:r>
          </w:p>
          <w:bookmarkEnd w:id="34"/>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a8"/>
              <w:jc w:val="left"/>
            </w:pPr>
            <w:bookmarkStart w:id="35" w:name="_Ref83586061"/>
            <w:bookmarkStart w:id="36" w:name="_Toc83573327"/>
            <w:bookmarkStart w:id="37" w:name="_Toc83587357"/>
            <w:bookmarkStart w:id="38" w:name="_Toc83632383"/>
            <w:bookmarkStart w:id="39" w:name="P_3"/>
            <w:r>
              <w:t xml:space="preserve">Proposal </w:t>
            </w:r>
            <w:fldSimple w:instr=" SEQ Proposal \* ARABIC ">
              <w:r>
                <w:t>3</w:t>
              </w:r>
            </w:fldSimple>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3A726DE0" w14:textId="77777777" w:rsidR="00054158" w:rsidRDefault="005B74B2">
            <w:pPr>
              <w:pStyle w:val="a8"/>
              <w:jc w:val="left"/>
            </w:pPr>
            <w:bookmarkStart w:id="40" w:name="_Toc83573328"/>
            <w:bookmarkStart w:id="41" w:name="_Toc83632384"/>
            <w:bookmarkStart w:id="42" w:name="_Toc83587358"/>
            <w:bookmarkStart w:id="43" w:name="P_4"/>
            <w:bookmarkEnd w:id="39"/>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0"/>
            <w:bookmarkEnd w:id="41"/>
            <w:bookmarkEnd w:id="42"/>
          </w:p>
          <w:bookmarkEnd w:id="43"/>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a8"/>
              <w:rPr>
                <w:lang w:val="en-GB"/>
              </w:rPr>
            </w:pPr>
            <w:bookmarkStart w:id="44" w:name="_Toc83632394"/>
            <w:bookmarkStart w:id="45" w:name="_Toc83587368"/>
            <w:bookmarkStart w:id="46"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CCF8ED9" w14:textId="77777777" w:rsidR="00054158" w:rsidRDefault="00054158"/>
          <w:p w14:paraId="31A7D786" w14:textId="77777777" w:rsidR="00054158" w:rsidRDefault="0031116E">
            <w:r>
              <w:rPr>
                <w:noProof/>
              </w:rPr>
              <w:object w:dxaOrig="9966" w:dyaOrig="1743" w14:anchorId="0FC2186B">
                <v:shape id="_x0000_i1030" type="#_x0000_t75" alt="" style="width:497.75pt;height:86.55pt;mso-width-percent:0;mso-height-percent:0;mso-width-percent:0;mso-height-percent:0" o:ole="">
                  <v:imagedata r:id="rId26" o:title=""/>
                </v:shape>
                <o:OLEObject Type="Embed" ProgID="Visio.Drawing.15" ShapeID="_x0000_i1030" DrawAspect="Content" ObjectID="_1695741922" r:id="rId27"/>
              </w:object>
            </w:r>
          </w:p>
          <w:p w14:paraId="0F040E78" w14:textId="77777777" w:rsidR="00054158" w:rsidRDefault="005B74B2">
            <w:pPr>
              <w:pStyle w:val="a8"/>
              <w:rPr>
                <w:u w:val="single"/>
              </w:rPr>
            </w:pPr>
            <w:bookmarkStart w:id="47" w:name="_Ref83584248"/>
            <w:r>
              <w:t xml:space="preserve">Figure </w:t>
            </w:r>
            <w:fldSimple w:instr=" SEQ Figure \* ARABIC ">
              <w:r>
                <w:t>1</w:t>
              </w:r>
            </w:fldSimple>
            <w:bookmarkEnd w:id="47"/>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aff9"/>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aff9"/>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a8"/>
            </w:pPr>
            <w:bookmarkStart w:id="48" w:name="_Toc83587369"/>
            <w:bookmarkStart w:id="49" w:name="_Toc83632395"/>
            <w:bookmarkStart w:id="50"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8"/>
            <w:bookmarkEnd w:id="49"/>
          </w:p>
          <w:bookmarkEnd w:id="50"/>
          <w:p w14:paraId="79CD37B9" w14:textId="77777777" w:rsidR="00054158" w:rsidRDefault="005B74B2">
            <w:pPr>
              <w:rPr>
                <w:lang w:eastAsia="zh-CN"/>
              </w:rPr>
            </w:pPr>
            <w:r>
              <w:lastRenderedPageBreak/>
              <w:t>Therefore, based on the discussion above, we believe that Alt 2 is more efficient and flexible compared to Alt 1.</w:t>
            </w:r>
          </w:p>
          <w:p w14:paraId="50DFA9FE" w14:textId="77777777" w:rsidR="00054158" w:rsidRDefault="005B74B2">
            <w:pPr>
              <w:pStyle w:val="a8"/>
              <w:spacing w:after="0"/>
              <w:rPr>
                <w:lang w:eastAsia="zh-CN"/>
              </w:rPr>
            </w:pPr>
            <w:bookmarkStart w:id="51" w:name="_Ref68205303"/>
            <w:bookmarkStart w:id="52" w:name="_Toc68262156"/>
            <w:bookmarkStart w:id="53" w:name="_Toc68552634"/>
            <w:bookmarkStart w:id="54" w:name="_Toc68262407"/>
            <w:bookmarkStart w:id="55" w:name="_Toc68528597"/>
            <w:bookmarkStart w:id="56" w:name="_Toc83573331"/>
            <w:bookmarkStart w:id="57" w:name="_Toc68608206"/>
            <w:bookmarkStart w:id="58" w:name="_Toc68262236"/>
            <w:bookmarkStart w:id="59" w:name="_Toc78736002"/>
            <w:bookmarkStart w:id="60" w:name="_Toc68262215"/>
            <w:bookmarkStart w:id="61" w:name="_Toc68262096"/>
            <w:bookmarkStart w:id="62" w:name="_Toc68261799"/>
            <w:bookmarkStart w:id="63" w:name="_Toc79099658"/>
            <w:bookmarkStart w:id="64" w:name="_Toc83587361"/>
            <w:bookmarkStart w:id="65" w:name="_Toc68262202"/>
            <w:bookmarkStart w:id="66" w:name="_Toc68608256"/>
            <w:bookmarkStart w:id="67" w:name="_Toc68262116"/>
            <w:bookmarkStart w:id="68" w:name="_Toc79147719"/>
            <w:bookmarkStart w:id="69" w:name="_Toc68530788"/>
            <w:bookmarkStart w:id="70" w:name="_Toc83632387"/>
            <w:bookmarkStart w:id="71" w:name="_Toc68608268"/>
            <w:bookmarkStart w:id="72" w:name="_Toc68530837"/>
            <w:bookmarkStart w:id="73" w:name="_Toc68262269"/>
            <w:bookmarkStart w:id="74" w:name="P_7"/>
            <w:r>
              <w:t xml:space="preserve">Proposal </w:t>
            </w:r>
            <w:fldSimple w:instr=" SEQ Proposal \* ARABIC ">
              <w:r>
                <w:t>7</w:t>
              </w:r>
            </w:fldSimple>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F8963CB" w14:textId="77777777" w:rsidR="00054158" w:rsidRDefault="005B74B2">
            <w:pPr>
              <w:pStyle w:val="aff9"/>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aff9"/>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aff9"/>
              <w:numPr>
                <w:ilvl w:val="1"/>
                <w:numId w:val="16"/>
              </w:numPr>
              <w:spacing w:line="240" w:lineRule="auto"/>
              <w:rPr>
                <w:b/>
                <w:bCs/>
              </w:rPr>
            </w:pPr>
            <w:r>
              <w:rPr>
                <w:b/>
                <w:bCs/>
              </w:rPr>
              <w:t xml:space="preserve">The capability indicates the BD/CCE budget within a span of at most Y = 1 slot </w:t>
            </w:r>
          </w:p>
          <w:bookmarkEnd w:id="74"/>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3"/>
        <w:jc w:val="both"/>
        <w:rPr>
          <w:lang w:val="en-GB" w:eastAsia="zh-CN"/>
        </w:rPr>
      </w:pPr>
      <w:r>
        <w:rPr>
          <w:lang w:val="en-GB" w:eastAsia="zh-CN"/>
        </w:rPr>
        <w:t>R1-2110248 (Charter Communications)</w:t>
      </w:r>
    </w:p>
    <w:tbl>
      <w:tblPr>
        <w:tblStyle w:val="aff2"/>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3"/>
        <w:jc w:val="both"/>
        <w:rPr>
          <w:lang w:val="en-GB" w:eastAsia="zh-CN"/>
        </w:rPr>
      </w:pPr>
      <w:r>
        <w:rPr>
          <w:lang w:val="en-GB" w:eastAsia="zh-CN"/>
        </w:rPr>
        <w:t>R1-2110252 (Panasonic)</w:t>
      </w:r>
    </w:p>
    <w:tbl>
      <w:tblPr>
        <w:tblStyle w:val="aff2"/>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ae"/>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ae"/>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ae"/>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ae"/>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ae"/>
            </w:pPr>
            <w:r>
              <w:t xml:space="preserve">On the other hand, considering the fact that Alt 1 was preferred by majority companies [1], we are open to further discuss Alt 1. </w:t>
            </w:r>
          </w:p>
          <w:p w14:paraId="61411620" w14:textId="77777777" w:rsidR="00054158" w:rsidRDefault="005B74B2">
            <w:pPr>
              <w:pStyle w:val="ae"/>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ae"/>
            </w:pPr>
            <w:r>
              <w:t xml:space="preserve">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w:t>
            </w:r>
            <w:proofErr w:type="gramStart"/>
            <w:r>
              <w:t>So</w:t>
            </w:r>
            <w:proofErr w:type="gramEnd"/>
            <w:r>
              <w:t xml:space="preserve"> we don't think it is good idea to introduce such exceptional rule for certain type of CSS.</w:t>
            </w:r>
          </w:p>
          <w:p w14:paraId="65D33611" w14:textId="77777777" w:rsidR="00054158" w:rsidRDefault="005B74B2">
            <w:pPr>
              <w:pStyle w:val="ae"/>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ae"/>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ae"/>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ae"/>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ae"/>
            </w:pPr>
          </w:p>
          <w:p w14:paraId="16E7DE71" w14:textId="77777777" w:rsidR="00054158" w:rsidRDefault="00054158">
            <w:pPr>
              <w:pStyle w:val="ae"/>
            </w:pPr>
          </w:p>
          <w:p w14:paraId="584D5B8F" w14:textId="77777777" w:rsidR="00054158" w:rsidRDefault="0031116E">
            <w:pPr>
              <w:pStyle w:val="ae"/>
            </w:pPr>
            <w:r>
              <w:rPr>
                <w:noProof/>
              </w:rPr>
              <w:object w:dxaOrig="9640" w:dyaOrig="2797" w14:anchorId="2AA3E36E">
                <v:shape id="_x0000_i1031" type="#_x0000_t75" alt="" style="width:482.75pt;height:139.4pt;mso-width-percent:0;mso-height-percent:0;mso-width-percent:0;mso-height-percent:0" o:ole="">
                  <v:imagedata r:id="rId28" o:title=""/>
                </v:shape>
                <o:OLEObject Type="Embed" ProgID="Visio.Drawing.15" ShapeID="_x0000_i1031" DrawAspect="Content" ObjectID="_1695741923" r:id="rId29"/>
              </w:object>
            </w:r>
          </w:p>
          <w:p w14:paraId="2ABE53DE" w14:textId="77777777" w:rsidR="00054158" w:rsidRDefault="00054158">
            <w:pPr>
              <w:pStyle w:val="ae"/>
            </w:pPr>
          </w:p>
          <w:p w14:paraId="62A43A19" w14:textId="77777777" w:rsidR="00054158" w:rsidRDefault="005B74B2">
            <w:pPr>
              <w:pStyle w:val="ae"/>
              <w:jc w:val="center"/>
            </w:pPr>
            <w:r>
              <w:t>Fig.1 Determination of the location of Y</w:t>
            </w:r>
          </w:p>
          <w:p w14:paraId="5155B1BD" w14:textId="77777777" w:rsidR="00054158" w:rsidRDefault="00054158">
            <w:pPr>
              <w:pStyle w:val="ae"/>
              <w:rPr>
                <w:b/>
                <w:bCs/>
              </w:rPr>
            </w:pPr>
          </w:p>
          <w:p w14:paraId="5F9085A3" w14:textId="77777777" w:rsidR="00054158" w:rsidRDefault="00054158">
            <w:pPr>
              <w:pStyle w:val="ae"/>
              <w:rPr>
                <w:b/>
                <w:bCs/>
              </w:rPr>
            </w:pPr>
          </w:p>
          <w:p w14:paraId="4663A039" w14:textId="77777777" w:rsidR="00054158" w:rsidRDefault="005B74B2">
            <w:pPr>
              <w:pStyle w:val="ae"/>
              <w:rPr>
                <w:b/>
                <w:bCs/>
              </w:rPr>
            </w:pPr>
            <w:r>
              <w:rPr>
                <w:b/>
                <w:bCs/>
              </w:rPr>
              <w:t xml:space="preserve">Proposal 2: For Alt 1, UE determines the location of Y based on the following rule: </w:t>
            </w:r>
          </w:p>
          <w:p w14:paraId="770674A9" w14:textId="77777777" w:rsidR="00054158" w:rsidRDefault="005B74B2">
            <w:pPr>
              <w:pStyle w:val="ae"/>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ae"/>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ae"/>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2"/>
      </w:pPr>
      <w:r>
        <w:lastRenderedPageBreak/>
        <w:t>Topic A2: Search Space Configuration/Enhancement</w:t>
      </w:r>
    </w:p>
    <w:p w14:paraId="3A319302" w14:textId="77777777" w:rsidR="00054158" w:rsidRDefault="005B74B2">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宋体"/>
              </w:rPr>
            </w:pPr>
            <w:r>
              <w:rPr>
                <w:rFonts w:eastAsia="宋体"/>
              </w:rPr>
              <w:t>The time domain parameters include periodicity, offset, duration, and monitoring symbols within slot as shown in following table.</w:t>
            </w:r>
          </w:p>
          <w:p w14:paraId="561E3218" w14:textId="77777777" w:rsidR="00054158" w:rsidRDefault="005B74B2">
            <w:pPr>
              <w:widowControl/>
              <w:jc w:val="center"/>
              <w:rPr>
                <w:rFonts w:eastAsia="宋体"/>
                <w:bCs/>
                <w:sz w:val="20"/>
                <w:szCs w:val="20"/>
              </w:rPr>
            </w:pPr>
            <w:r>
              <w:rPr>
                <w:rFonts w:eastAsia="宋体"/>
                <w:b/>
                <w:bCs/>
                <w:sz w:val="20"/>
                <w:szCs w:val="20"/>
              </w:rPr>
              <w:t xml:space="preserve">Table </w:t>
            </w:r>
            <w:r>
              <w:rPr>
                <w:rFonts w:eastAsia="宋体"/>
                <w:b/>
                <w:bCs/>
                <w:sz w:val="20"/>
                <w:szCs w:val="20"/>
              </w:rPr>
              <w:fldChar w:fldCharType="begin"/>
            </w:r>
            <w:r>
              <w:rPr>
                <w:rFonts w:eastAsia="宋体"/>
                <w:b/>
                <w:bCs/>
                <w:sz w:val="20"/>
                <w:szCs w:val="20"/>
              </w:rPr>
              <w:instrText xml:space="preserve"> SEQ Table \* ARABIC </w:instrText>
            </w:r>
            <w:r>
              <w:rPr>
                <w:rFonts w:eastAsia="宋体"/>
                <w:b/>
                <w:bCs/>
                <w:sz w:val="20"/>
                <w:szCs w:val="20"/>
              </w:rPr>
              <w:fldChar w:fldCharType="separate"/>
            </w:r>
            <w:r>
              <w:rPr>
                <w:rFonts w:eastAsia="宋体"/>
                <w:b/>
                <w:bCs/>
                <w:sz w:val="20"/>
                <w:szCs w:val="20"/>
              </w:rPr>
              <w:t>5</w:t>
            </w:r>
            <w:r>
              <w:rPr>
                <w:rFonts w:eastAsia="宋体"/>
                <w:b/>
                <w:bCs/>
                <w:sz w:val="20"/>
                <w:szCs w:val="20"/>
              </w:rPr>
              <w:fldChar w:fldCharType="end"/>
            </w:r>
            <w:r>
              <w:rPr>
                <w:rFonts w:eastAsia="宋体"/>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gramStart"/>
            <w:r>
              <w:rPr>
                <w:rFonts w:ascii="Courier New" w:eastAsia="Times New Roman" w:hAnsi="Courier New"/>
                <w:sz w:val="16"/>
                <w:szCs w:val="20"/>
                <w:lang w:val="en-GB" w:eastAsia="en-GB"/>
              </w:rPr>
              <w:t>SearchSpace ::=</w:t>
            </w:r>
            <w:proofErr w:type="gram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r w:rsidRPr="00494430">
              <w:rPr>
                <w:rFonts w:ascii="Courier New" w:eastAsia="Times New Roman" w:hAnsi="Courier New"/>
                <w:sz w:val="16"/>
                <w:szCs w:val="20"/>
                <w:lang w:val="en-GB" w:eastAsia="en-GB"/>
              </w:rPr>
              <w:t xml:space="preserve">sl1                                     </w:t>
            </w:r>
            <w:r w:rsidRPr="00494430">
              <w:rPr>
                <w:rFonts w:ascii="Courier New" w:eastAsia="Times New Roman" w:hAnsi="Courier New"/>
                <w:color w:val="993366"/>
                <w:sz w:val="16"/>
                <w:szCs w:val="20"/>
                <w:lang w:val="en-GB" w:eastAsia="en-GB"/>
              </w:rPr>
              <w:t>NULL</w:t>
            </w:r>
            <w:r w:rsidRPr="00494430">
              <w:rPr>
                <w:rFonts w:ascii="Courier New" w:eastAsia="Times New Roman" w:hAnsi="Courier New"/>
                <w:sz w:val="16"/>
                <w:szCs w:val="20"/>
                <w:lang w:val="en-GB" w:eastAsia="en-GB"/>
              </w:rPr>
              <w:t>,</w:t>
            </w:r>
          </w:p>
          <w:p w14:paraId="3770D1E8"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sl2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1),</w:t>
            </w:r>
          </w:p>
          <w:p w14:paraId="7E318E90"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sl4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3),</w:t>
            </w:r>
          </w:p>
          <w:p w14:paraId="4E372FFC"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sl5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4),</w:t>
            </w:r>
          </w:p>
          <w:p w14:paraId="3638B22F"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sl8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7),</w:t>
            </w:r>
          </w:p>
          <w:p w14:paraId="38189489"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sl10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9),</w:t>
            </w:r>
          </w:p>
          <w:p w14:paraId="22070EFB"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sl16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15),</w:t>
            </w:r>
          </w:p>
          <w:p w14:paraId="03D68A67"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sl20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19),</w:t>
            </w:r>
          </w:p>
          <w:p w14:paraId="58885560"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sl40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39),</w:t>
            </w:r>
          </w:p>
          <w:p w14:paraId="01403A6A"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sl80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494430">
              <w:rPr>
                <w:rFonts w:ascii="Courier New" w:eastAsia="Times New Roman" w:hAnsi="Courier New"/>
                <w:sz w:val="16"/>
                <w:szCs w:val="20"/>
                <w:lang w:val="en-GB"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sidRPr="00494430">
              <w:rPr>
                <w:rFonts w:ascii="Courier New" w:eastAsia="Times New Roman" w:hAnsi="Courier New"/>
                <w:sz w:val="16"/>
                <w:szCs w:val="20"/>
                <w:lang w:eastAsia="en-GB"/>
              </w:rPr>
              <w:t xml:space="preserve">sl1280                                  </w:t>
            </w:r>
            <w:r w:rsidRPr="00494430">
              <w:rPr>
                <w:rFonts w:ascii="Courier New" w:eastAsia="Times New Roman" w:hAnsi="Courier New"/>
                <w:color w:val="993366"/>
                <w:sz w:val="16"/>
                <w:szCs w:val="20"/>
                <w:lang w:eastAsia="en-GB"/>
              </w:rPr>
              <w:t>INTEGER</w:t>
            </w:r>
            <w:r w:rsidRPr="00494430">
              <w:rPr>
                <w:rFonts w:ascii="Courier New" w:eastAsia="Times New Roman" w:hAnsi="Courier New"/>
                <w:sz w:val="16"/>
                <w:szCs w:val="20"/>
                <w:lang w:eastAsia="en-GB"/>
              </w:rPr>
              <w:t xml:space="preserve"> (</w:t>
            </w:r>
            <w:proofErr w:type="gramStart"/>
            <w:r w:rsidRPr="00494430">
              <w:rPr>
                <w:rFonts w:ascii="Courier New" w:eastAsia="Times New Roman" w:hAnsi="Courier New"/>
                <w:sz w:val="16"/>
                <w:szCs w:val="20"/>
                <w:lang w:eastAsia="en-GB"/>
              </w:rPr>
              <w:t>0..</w:t>
            </w:r>
            <w:proofErr w:type="gramEnd"/>
            <w:r w:rsidRPr="00494430">
              <w:rPr>
                <w:rFonts w:ascii="Courier New" w:eastAsia="Times New Roman" w:hAnsi="Courier New"/>
                <w:sz w:val="16"/>
                <w:szCs w:val="20"/>
                <w:lang w:eastAsia="en-GB"/>
              </w:rPr>
              <w:t>1279),</w:t>
            </w:r>
          </w:p>
          <w:p w14:paraId="3523E2E4"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494430">
              <w:rPr>
                <w:rFonts w:ascii="Courier New" w:eastAsia="Times New Roman" w:hAnsi="Courier New"/>
                <w:sz w:val="16"/>
                <w:szCs w:val="20"/>
                <w:lang w:eastAsia="en-GB"/>
              </w:rPr>
              <w:t xml:space="preserve">        sl2560                                  </w:t>
            </w:r>
            <w:r w:rsidRPr="00494430">
              <w:rPr>
                <w:rFonts w:ascii="Courier New" w:eastAsia="Times New Roman" w:hAnsi="Courier New"/>
                <w:color w:val="993366"/>
                <w:sz w:val="16"/>
                <w:szCs w:val="20"/>
                <w:lang w:eastAsia="en-GB"/>
              </w:rPr>
              <w:t>INTEGER</w:t>
            </w:r>
            <w:r w:rsidRPr="00494430">
              <w:rPr>
                <w:rFonts w:ascii="Courier New" w:eastAsia="Times New Roman" w:hAnsi="Courier New"/>
                <w:sz w:val="16"/>
                <w:szCs w:val="20"/>
                <w:lang w:eastAsia="en-GB"/>
              </w:rPr>
              <w:t xml:space="preserve"> (</w:t>
            </w:r>
            <w:proofErr w:type="gramStart"/>
            <w:r w:rsidRPr="00494430">
              <w:rPr>
                <w:rFonts w:ascii="Courier New" w:eastAsia="Times New Roman" w:hAnsi="Courier New"/>
                <w:sz w:val="16"/>
                <w:szCs w:val="20"/>
                <w:lang w:eastAsia="en-GB"/>
              </w:rPr>
              <w:t>0..</w:t>
            </w:r>
            <w:proofErr w:type="gramEnd"/>
            <w:r w:rsidRPr="00494430">
              <w:rPr>
                <w:rFonts w:ascii="Courier New" w:eastAsia="Times New Roman" w:hAnsi="Courier New"/>
                <w:sz w:val="16"/>
                <w:szCs w:val="20"/>
                <w:lang w:eastAsia="en-GB"/>
              </w:rPr>
              <w:t>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宋体"/>
              </w:rPr>
            </w:pPr>
            <w:r>
              <w:rPr>
                <w:rFonts w:eastAsia="宋体"/>
                <w:b/>
              </w:rPr>
              <w:lastRenderedPageBreak/>
              <w:t>Periodicity and offset</w:t>
            </w:r>
            <w:r>
              <w:rPr>
                <w:rFonts w:eastAsia="宋体"/>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宋体"/>
                <w:i/>
              </w:rPr>
              <w:t>monitoringSlotPeriodicityAndOffset</w:t>
            </w:r>
            <w:r>
              <w:rPr>
                <w:rFonts w:eastAsia="宋体"/>
              </w:rPr>
              <w:t>, the unit of the periodicity could be X-slots instead of one single slot. Similarly, the offset values should also be scaled by X. For example, “sl4” in Table 4 represents a periodicity of 16/32 slots for 480/960 kHz SCS</w:t>
            </w:r>
            <w:r>
              <w:rPr>
                <w:rFonts w:eastAsia="宋体" w:hint="eastAsia"/>
              </w:rPr>
              <w:t>.</w:t>
            </w:r>
            <w:r>
              <w:rPr>
                <w:rFonts w:eastAsia="宋体"/>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w:t>
            </w:r>
            <w:proofErr w:type="gramStart"/>
            <w:r>
              <w:rPr>
                <w:rFonts w:eastAsia="宋体"/>
              </w:rPr>
              <w:t>slots</w:t>
            </w:r>
            <w:proofErr w:type="gramEnd"/>
            <w:r>
              <w:rPr>
                <w:rFonts w:eastAsia="宋体"/>
              </w:rPr>
              <w:t xml:space="preserve"> in a slot group, additional slot-level offsets are needed</w:t>
            </w:r>
            <w:r>
              <w:rPr>
                <w:rFonts w:eastAsia="宋体"/>
                <w:i/>
              </w:rPr>
              <w:t xml:space="preserve">. </w:t>
            </w:r>
            <w:r>
              <w:rPr>
                <w:rFonts w:eastAsia="宋体"/>
              </w:rPr>
              <w:t xml:space="preserve">For example, the number of bits of </w:t>
            </w:r>
            <w:r>
              <w:rPr>
                <w:rFonts w:eastAsia="宋体"/>
                <w:i/>
              </w:rPr>
              <w:t>monitoringSymbolsWithinSlot</w:t>
            </w:r>
            <w:r>
              <w:rPr>
                <w:rFonts w:eastAsia="宋体"/>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宋体"/>
              </w:rPr>
            </w:pPr>
            <w:r>
              <w:rPr>
                <w:rFonts w:eastAsia="宋体"/>
                <w:b/>
              </w:rPr>
              <w:t>Duration</w:t>
            </w:r>
            <w:r>
              <w:rPr>
                <w:rFonts w:eastAsia="宋体"/>
              </w:rPr>
              <w:t xml:space="preserve">: In Rel-15, the duration field in SearchSpace configuration denotes the number of consecutive slots that a SearchSpace lasts in each period. Apparently, the value of duration should be smaller than the periodicity indicated by </w:t>
            </w:r>
            <w:r>
              <w:rPr>
                <w:rFonts w:eastAsia="宋体"/>
                <w:i/>
              </w:rPr>
              <w:t>monitoringSymbolsWithinSlot</w:t>
            </w:r>
            <w:r>
              <w:rPr>
                <w:rFonts w:eastAsia="宋体"/>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宋体"/>
                <w:i/>
              </w:rPr>
              <w:t>monitoringSymbolsWithinSlot</w:t>
            </w:r>
            <w:r>
              <w:rPr>
                <w:rFonts w:eastAsia="宋体"/>
                <w:color w:val="000000"/>
              </w:rPr>
              <w:t>.</w:t>
            </w:r>
            <w:r>
              <w:rPr>
                <w:rFonts w:eastAsia="宋体"/>
              </w:rPr>
              <w:t xml:space="preserve"> An example is shown for 120 kHz and 480 kHz SCSs in </w:t>
            </w:r>
            <w:r>
              <w:rPr>
                <w:rFonts w:eastAsia="宋体"/>
                <w:color w:val="000000"/>
              </w:rPr>
              <w:fldChar w:fldCharType="begin"/>
            </w:r>
            <w:r>
              <w:rPr>
                <w:rFonts w:eastAsia="宋体"/>
                <w:color w:val="000000"/>
              </w:rPr>
              <w:instrText xml:space="preserve"> REF _Ref68018795 \h </w:instrText>
            </w:r>
            <w:r>
              <w:rPr>
                <w:rFonts w:eastAsia="宋体"/>
                <w:color w:val="000000"/>
              </w:rPr>
            </w:r>
            <w:r>
              <w:rPr>
                <w:rFonts w:eastAsia="宋体"/>
                <w:color w:val="000000"/>
              </w:rPr>
              <w:fldChar w:fldCharType="separate"/>
            </w:r>
            <w:r>
              <w:rPr>
                <w:rFonts w:eastAsia="宋体"/>
                <w:b/>
                <w:bCs/>
                <w:sz w:val="20"/>
                <w:szCs w:val="20"/>
              </w:rPr>
              <w:t>Figure 2</w:t>
            </w:r>
            <w:r>
              <w:rPr>
                <w:rFonts w:eastAsia="宋体"/>
                <w:color w:val="000000"/>
              </w:rPr>
              <w:fldChar w:fldCharType="end"/>
            </w:r>
            <w:r>
              <w:rPr>
                <w:rFonts w:eastAsia="宋体"/>
                <w:color w:val="000000"/>
              </w:rPr>
              <w:t>, where T</w:t>
            </w:r>
            <w:r>
              <w:rPr>
                <w:rFonts w:eastAsia="宋体"/>
                <w:color w:val="000000"/>
                <w:vertAlign w:val="subscript"/>
              </w:rPr>
              <w:t>s</w:t>
            </w:r>
            <w:r>
              <w:rPr>
                <w:rFonts w:eastAsia="宋体"/>
                <w:color w:val="000000"/>
              </w:rPr>
              <w:t xml:space="preserve"> denotes the duration of SearchSpace (yellow box), and k</w:t>
            </w:r>
            <w:r>
              <w:rPr>
                <w:rFonts w:eastAsia="宋体"/>
                <w:color w:val="000000"/>
                <w:vertAlign w:val="subscript"/>
              </w:rPr>
              <w:t>s</w:t>
            </w:r>
            <w:r>
              <w:rPr>
                <w:rFonts w:eastAsia="宋体"/>
                <w:color w:val="000000"/>
              </w:rPr>
              <w:t xml:space="preserve"> denotes the periodicity.</w:t>
            </w:r>
          </w:p>
          <w:p w14:paraId="3FC2463D" w14:textId="77777777" w:rsidR="00054158" w:rsidRDefault="005B74B2">
            <w:pPr>
              <w:widowControl/>
              <w:spacing w:before="180" w:after="180"/>
              <w:jc w:val="center"/>
              <w:rPr>
                <w:rFonts w:eastAsia="宋体"/>
                <w:color w:val="000000"/>
              </w:rPr>
            </w:pPr>
            <w:r>
              <w:rPr>
                <w:rFonts w:eastAsia="宋体"/>
              </w:rPr>
              <w:t xml:space="preserve"> </w:t>
            </w:r>
            <w:r>
              <w:rPr>
                <w:rFonts w:eastAsia="宋体"/>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宋体"/>
                <w:bCs/>
                <w:color w:val="000000"/>
                <w:sz w:val="20"/>
                <w:szCs w:val="20"/>
              </w:rPr>
            </w:pPr>
            <w:bookmarkStart w:id="75" w:name="_Ref68018795"/>
            <w:r>
              <w:rPr>
                <w:rFonts w:eastAsia="宋体"/>
                <w:b/>
                <w:bCs/>
                <w:sz w:val="20"/>
                <w:szCs w:val="20"/>
              </w:rPr>
              <w:t xml:space="preserve">Figure </w:t>
            </w:r>
            <w:r>
              <w:rPr>
                <w:rFonts w:eastAsia="宋体"/>
                <w:b/>
                <w:bCs/>
                <w:sz w:val="20"/>
                <w:szCs w:val="20"/>
              </w:rPr>
              <w:fldChar w:fldCharType="begin"/>
            </w:r>
            <w:r>
              <w:rPr>
                <w:rFonts w:eastAsia="宋体"/>
                <w:b/>
                <w:bCs/>
                <w:sz w:val="20"/>
                <w:szCs w:val="20"/>
              </w:rPr>
              <w:instrText xml:space="preserve"> SEQ Figure \* ARABIC </w:instrText>
            </w:r>
            <w:r>
              <w:rPr>
                <w:rFonts w:eastAsia="宋体"/>
                <w:b/>
                <w:bCs/>
                <w:sz w:val="20"/>
                <w:szCs w:val="20"/>
              </w:rPr>
              <w:fldChar w:fldCharType="separate"/>
            </w:r>
            <w:r>
              <w:rPr>
                <w:rFonts w:eastAsia="宋体"/>
                <w:b/>
                <w:bCs/>
                <w:sz w:val="20"/>
                <w:szCs w:val="20"/>
              </w:rPr>
              <w:t>2</w:t>
            </w:r>
            <w:r>
              <w:rPr>
                <w:rFonts w:eastAsia="宋体"/>
                <w:b/>
                <w:bCs/>
                <w:sz w:val="20"/>
                <w:szCs w:val="20"/>
              </w:rPr>
              <w:fldChar w:fldCharType="end"/>
            </w:r>
            <w:bookmarkEnd w:id="75"/>
            <w:r>
              <w:rPr>
                <w:rFonts w:eastAsia="宋体"/>
                <w:b/>
                <w:bCs/>
                <w:sz w:val="20"/>
                <w:szCs w:val="20"/>
              </w:rPr>
              <w:t xml:space="preserve">. </w:t>
            </w:r>
            <w:r>
              <w:rPr>
                <w:rFonts w:eastAsia="宋体"/>
                <w:b/>
                <w:bCs/>
                <w:color w:val="000000"/>
                <w:sz w:val="20"/>
                <w:szCs w:val="20"/>
              </w:rPr>
              <w:t>TDM-ed search space for different UEs within a monitoring span</w:t>
            </w:r>
          </w:p>
          <w:p w14:paraId="69A233F3" w14:textId="77777777" w:rsidR="00054158" w:rsidRDefault="00054158">
            <w:pPr>
              <w:widowControl/>
              <w:spacing w:before="180" w:after="180"/>
              <w:rPr>
                <w:rFonts w:eastAsia="宋体"/>
                <w:color w:val="000000"/>
              </w:rPr>
            </w:pPr>
          </w:p>
          <w:p w14:paraId="0EAFE93E"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宋体"/>
                <w:b/>
                <w:i/>
              </w:rPr>
            </w:pPr>
            <w:r>
              <w:rPr>
                <w:rFonts w:eastAsia="宋体"/>
                <w:b/>
                <w:i/>
              </w:rPr>
              <w:t xml:space="preserve">The unit of monitoringSlotPeriodicityAndOffset is </w:t>
            </w:r>
            <w:r>
              <w:rPr>
                <w:rFonts w:eastAsia="宋体"/>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宋体"/>
                <w:b/>
                <w:i/>
              </w:rPr>
            </w:pPr>
            <w:r>
              <w:rPr>
                <w:rFonts w:eastAsia="宋体"/>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宋体"/>
                <w:b/>
                <w:i/>
              </w:rPr>
            </w:pPr>
            <w:r>
              <w:rPr>
                <w:rFonts w:eastAsia="宋体"/>
                <w:b/>
                <w:i/>
              </w:rPr>
              <w:t xml:space="preserve">Additional slot level offset or extension of monitoringSymbolsWithinSlot is required if monitoring occasions are within the first Y&gt;1 </w:t>
            </w:r>
            <w:proofErr w:type="gramStart"/>
            <w:r>
              <w:rPr>
                <w:rFonts w:eastAsia="宋体"/>
                <w:b/>
                <w:i/>
              </w:rPr>
              <w:t>slots</w:t>
            </w:r>
            <w:proofErr w:type="gramEnd"/>
            <w:r>
              <w:rPr>
                <w:rFonts w:eastAsia="宋体"/>
                <w:b/>
                <w:i/>
              </w:rPr>
              <w:t xml:space="preserve"> in an X-slots pattern</w:t>
            </w:r>
            <w:r>
              <w:rPr>
                <w:rFonts w:eastAsia="宋体" w:hint="eastAsia"/>
                <w:b/>
                <w:i/>
              </w:rPr>
              <w:t>.</w:t>
            </w:r>
            <w:r>
              <w:rPr>
                <w:rFonts w:eastAsia="宋体"/>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宋体"/>
              </w:rPr>
            </w:pPr>
            <w:r>
              <w:rPr>
                <w:rFonts w:eastAsia="宋体"/>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宋体" w:hAnsi="Cambria Math"/>
                      <w:sz w:val="20"/>
                      <w:szCs w:val="20"/>
                    </w:rPr>
                  </m:ctrlPr>
                </m:sSubPr>
                <m:e>
                  <m:r>
                    <w:rPr>
                      <w:rFonts w:ascii="Cambria Math" w:eastAsia="宋体" w:hAnsi="Cambria Math"/>
                      <w:sz w:val="20"/>
                      <w:szCs w:val="20"/>
                    </w:rPr>
                    <m:t>P</m:t>
                  </m:r>
                </m:e>
                <m:sub>
                  <m:r>
                    <m:rPr>
                      <m:nor/>
                    </m:rPr>
                    <w:rPr>
                      <w:rFonts w:ascii="Cambria Math" w:eastAsia="宋体" w:hAnsi="Cambria Math"/>
                      <w:sz w:val="20"/>
                      <w:szCs w:val="20"/>
                    </w:rPr>
                    <m:t>switch</m:t>
                  </m:r>
                </m:sub>
              </m:sSub>
            </m:oMath>
            <w:r>
              <w:rPr>
                <w:rFonts w:eastAsia="宋体" w:hint="eastAsia"/>
                <w:b/>
                <w:sz w:val="20"/>
                <w:szCs w:val="20"/>
              </w:rPr>
              <w:t xml:space="preserve"> </w:t>
            </w:r>
            <w:r>
              <w:rPr>
                <w:rFonts w:eastAsia="宋体"/>
                <w:sz w:val="20"/>
                <w:szCs w:val="20"/>
              </w:rPr>
              <w:t>symbols,</w:t>
            </w:r>
            <w:r>
              <w:rPr>
                <w:rFonts w:eastAsia="宋体"/>
              </w:rPr>
              <w:t xml:space="preserve"> as listed in Table 8, for a UE to accomplish a SSSG switching procedure. </w:t>
            </w:r>
          </w:p>
          <w:p w14:paraId="01C1AFEC" w14:textId="77777777" w:rsidR="00054158" w:rsidRDefault="005B74B2">
            <w:pPr>
              <w:widowControl/>
              <w:jc w:val="center"/>
              <w:rPr>
                <w:rFonts w:ascii="Calibri" w:eastAsia="宋体" w:hAnsi="Calibri" w:cs="Calibri"/>
                <w:b/>
                <w:sz w:val="20"/>
                <w:szCs w:val="20"/>
              </w:rPr>
            </w:pPr>
            <w:bookmarkStart w:id="76" w:name="_Ref78228631"/>
            <w:r>
              <w:rPr>
                <w:rFonts w:ascii="Calibri" w:eastAsia="宋体" w:hAnsi="Calibri" w:cs="Calibri"/>
                <w:b/>
                <w:sz w:val="20"/>
                <w:szCs w:val="20"/>
              </w:rPr>
              <w:t xml:space="preserve">Table </w:t>
            </w:r>
            <w:r>
              <w:rPr>
                <w:rFonts w:ascii="Calibri" w:eastAsia="宋体" w:hAnsi="Calibri" w:cs="Calibri"/>
                <w:b/>
                <w:sz w:val="20"/>
                <w:szCs w:val="20"/>
              </w:rPr>
              <w:fldChar w:fldCharType="begin"/>
            </w:r>
            <w:r>
              <w:rPr>
                <w:rFonts w:ascii="Calibri" w:eastAsia="宋体" w:hAnsi="Calibri" w:cs="Calibri"/>
                <w:b/>
                <w:sz w:val="20"/>
                <w:szCs w:val="20"/>
              </w:rPr>
              <w:instrText xml:space="preserve"> SEQ Table \* ARABIC </w:instrText>
            </w:r>
            <w:r>
              <w:rPr>
                <w:rFonts w:ascii="Calibri" w:eastAsia="宋体" w:hAnsi="Calibri" w:cs="Calibri"/>
                <w:b/>
                <w:sz w:val="20"/>
                <w:szCs w:val="20"/>
              </w:rPr>
              <w:fldChar w:fldCharType="separate"/>
            </w:r>
            <w:r>
              <w:rPr>
                <w:rFonts w:ascii="Calibri" w:eastAsia="宋体" w:hAnsi="Calibri" w:cs="Calibri"/>
                <w:b/>
                <w:sz w:val="20"/>
                <w:szCs w:val="20"/>
              </w:rPr>
              <w:t>6</w:t>
            </w:r>
            <w:r>
              <w:rPr>
                <w:rFonts w:ascii="Calibri" w:eastAsia="宋体" w:hAnsi="Calibri" w:cs="Calibri"/>
                <w:b/>
                <w:sz w:val="20"/>
                <w:szCs w:val="20"/>
              </w:rPr>
              <w:fldChar w:fldCharType="end"/>
            </w:r>
            <w:bookmarkEnd w:id="76"/>
            <w:r>
              <w:rPr>
                <w:rFonts w:ascii="Calibri" w:eastAsia="宋体" w:hAnsi="Calibri" w:cs="Calibri"/>
                <w:b/>
                <w:sz w:val="20"/>
                <w:szCs w:val="20"/>
              </w:rPr>
              <w:t xml:space="preserve">. Minimum value of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14:paraId="3C79B17B"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14:paraId="7C3BE94A"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1EE9B23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1CEB6C49"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26649881"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bl>
          <w:p w14:paraId="0BFFCEAA" w14:textId="77777777" w:rsidR="00054158" w:rsidRDefault="00054158">
            <w:pPr>
              <w:widowControl/>
              <w:rPr>
                <w:rFonts w:eastAsia="宋体"/>
              </w:rPr>
            </w:pPr>
          </w:p>
          <w:p w14:paraId="6FA80089" w14:textId="77777777" w:rsidR="00054158" w:rsidRDefault="005B74B2">
            <w:pPr>
              <w:widowControl/>
              <w:rPr>
                <w:rFonts w:eastAsia="宋体"/>
              </w:rPr>
            </w:pPr>
            <w:r>
              <w:rPr>
                <w:rFonts w:eastAsia="宋体"/>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aff9"/>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aff9"/>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aff9"/>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aff9"/>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a8"/>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aff9"/>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proofErr w:type="gramStart"/>
            <w:r>
              <w:t>SearchSpace ::=</w:t>
            </w:r>
            <w:proofErr w:type="gramEnd"/>
            <w:r>
              <w:t xml:space="preserve">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proofErr w:type="gramStart"/>
            <w:r>
              <w:rPr>
                <w:color w:val="993366"/>
              </w:rPr>
              <w:t>OPTIONAL</w:t>
            </w:r>
            <w:r>
              <w:t xml:space="preserve">,   </w:t>
            </w:r>
            <w:proofErr w:type="gramEnd"/>
            <w:r>
              <w:rPr>
                <w:color w:val="808080"/>
              </w:rPr>
              <w:t>-- Cond SetupOnly</w:t>
            </w:r>
          </w:p>
          <w:p w14:paraId="5A0C13EA" w14:textId="77777777" w:rsidR="00054158" w:rsidRDefault="005B74B2">
            <w:pPr>
              <w:pStyle w:val="PL"/>
              <w:spacing w:after="120"/>
            </w:pPr>
            <w:r>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w:t>
            </w:r>
            <w:proofErr w:type="gramStart"/>
            <w:r>
              <w:t>0..</w:t>
            </w:r>
            <w:proofErr w:type="gramEnd"/>
            <w:r>
              <w:t>2559)</w:t>
            </w:r>
          </w:p>
          <w:p w14:paraId="0F7BAEC6" w14:textId="77777777" w:rsidR="00054158" w:rsidRDefault="005B74B2">
            <w:pPr>
              <w:pStyle w:val="PL"/>
              <w:spacing w:after="120"/>
              <w:rPr>
                <w:color w:val="808080"/>
              </w:rPr>
            </w:pPr>
            <w:r>
              <w:t xml:space="preserve">    </w:t>
            </w:r>
            <w:proofErr w:type="gramStart"/>
            <w:r>
              <w:t xml:space="preserve">}   </w:t>
            </w:r>
            <w:proofErr w:type="gramEnd"/>
            <w:r>
              <w:t xml:space="preserve">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w:t>
            </w:r>
            <w:proofErr w:type="gramStart"/>
            <w:r>
              <w:t>2..</w:t>
            </w:r>
            <w:proofErr w:type="gramEnd"/>
            <w:r>
              <w:t xml:space="preserve">2559)           </w:t>
            </w:r>
            <w:r>
              <w:rPr>
                <w:rFonts w:eastAsia="宋体"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w:t>
            </w:r>
            <w:proofErr w:type="gramStart"/>
            <w:r>
              <w:t xml:space="preserve">))   </w:t>
            </w:r>
            <w:proofErr w:type="gramEnd"/>
            <w:r>
              <w:t xml:space="preserve">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aff9"/>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3"/>
        <w:jc w:val="both"/>
        <w:rPr>
          <w:lang w:val="en-GB" w:eastAsia="zh-CN"/>
        </w:rPr>
      </w:pPr>
      <w:r>
        <w:rPr>
          <w:lang w:val="en-GB" w:eastAsia="zh-CN"/>
        </w:rPr>
        <w:lastRenderedPageBreak/>
        <w:t>R1-2108935 (ZTE, Sanechips)</w:t>
      </w:r>
    </w:p>
    <w:tbl>
      <w:tblPr>
        <w:tblStyle w:val="aff2"/>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宋体" w:hint="eastAsia"/>
                <w:b/>
                <w:bCs/>
                <w:lang w:eastAsia="zh-CN"/>
              </w:rPr>
              <w:t>Figure 3: Configurations if a fixed pattern of slot groups is supported</w:t>
            </w:r>
          </w:p>
          <w:p w14:paraId="10EB1C20" w14:textId="77777777" w:rsidR="00054158" w:rsidRDefault="005B74B2">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宋体" w:hint="eastAsia"/>
                <w:b/>
                <w:lang w:eastAsia="zh-CN"/>
              </w:rPr>
              <w:t xml:space="preserve">Proposal </w:t>
            </w:r>
            <w:r>
              <w:rPr>
                <w:rFonts w:eastAsia="宋体"/>
                <w:b/>
                <w:lang w:eastAsia="zh-CN"/>
              </w:rPr>
              <w:t>2</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 xml:space="preserve">should be configured as an integral multiple of a slot group, if </w:t>
            </w:r>
            <w:r>
              <w:rPr>
                <w:rFonts w:eastAsia="宋体"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宋体"/>
                <w:b/>
                <w:lang w:eastAsia="zh-CN"/>
              </w:rPr>
            </w:pPr>
            <w:r>
              <w:rPr>
                <w:rFonts w:eastAsia="宋体" w:hint="eastAsia"/>
                <w:b/>
                <w:lang w:eastAsia="zh-CN"/>
              </w:rPr>
              <w:t xml:space="preserve">Proposal </w:t>
            </w:r>
            <w:r>
              <w:rPr>
                <w:rFonts w:eastAsia="宋体"/>
                <w:b/>
                <w:lang w:eastAsia="zh-CN"/>
              </w:rPr>
              <w:t>3</w:t>
            </w:r>
            <w:r>
              <w:rPr>
                <w:rFonts w:eastAsia="宋体"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aff9"/>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aff9"/>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w:t>
            </w:r>
            <w:proofErr w:type="gramStart"/>
            <w:r>
              <w:rPr>
                <w:lang w:eastAsia="zh-CN"/>
              </w:rPr>
              <w:t>So</w:t>
            </w:r>
            <w:proofErr w:type="gramEnd"/>
            <w:r>
              <w:rPr>
                <w:lang w:eastAsia="zh-CN"/>
              </w:rPr>
              <w:t xml:space="preserve">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ae"/>
              <w:spacing w:after="0"/>
              <w:rPr>
                <w:sz w:val="22"/>
                <w:szCs w:val="22"/>
                <w:lang w:val="en-GB"/>
              </w:rPr>
            </w:pPr>
          </w:p>
          <w:p w14:paraId="4218AEC5" w14:textId="77777777" w:rsidR="00054158" w:rsidRDefault="005B74B2">
            <w:pPr>
              <w:jc w:val="both"/>
              <w:rPr>
                <w:lang w:val="en-GB"/>
              </w:rPr>
            </w:pPr>
            <w:r>
              <w:rPr>
                <w:lang w:val="en-GB"/>
              </w:rPr>
              <w:t xml:space="preserve">For 480 kHz and 960 kHz SCS, if PDCCH monitoring capability is based on per multi-slot, the UE will decode more DCI than per slot monitoring,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ae"/>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ae"/>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ae"/>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ae"/>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aff9"/>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 xml:space="preserve">the periodicity of search space set is 16 slots and the offset </w:t>
            </w:r>
            <w:proofErr w:type="gramStart"/>
            <w:r>
              <w:rPr>
                <w:rFonts w:ascii="Times New Roman" w:hAnsi="Times New Roman" w:hint="eastAsia"/>
                <w:sz w:val="21"/>
                <w:lang w:eastAsia="zh-CN"/>
              </w:rPr>
              <w:t>is</w:t>
            </w:r>
            <w:proofErr w:type="gramEnd"/>
            <w:r>
              <w:rPr>
                <w:rFonts w:ascii="Times New Roman" w:hAnsi="Times New Roman" w:hint="eastAsia"/>
                <w:sz w:val="21"/>
                <w:lang w:eastAsia="zh-CN"/>
              </w:rPr>
              <w:t xml:space="preserve"> 0.</w:t>
            </w:r>
          </w:p>
          <w:p w14:paraId="202CC86E" w14:textId="77777777" w:rsidR="00054158" w:rsidRDefault="005B74B2">
            <w:pPr>
              <w:pStyle w:val="aff9"/>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7111EBAA" w14:textId="77777777" w:rsidR="00054158" w:rsidRDefault="005B74B2">
            <w:pPr>
              <w:pStyle w:val="aff9"/>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aff9"/>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aff9"/>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ae"/>
              <w:keepNext/>
              <w:jc w:val="center"/>
            </w:pPr>
            <w:r>
              <w:t xml:space="preserve"> </w:t>
            </w:r>
            <w:r w:rsidR="0031116E">
              <w:rPr>
                <w:noProof/>
              </w:rPr>
              <w:object w:dxaOrig="6730" w:dyaOrig="3123" w14:anchorId="0C543BF7">
                <v:shape id="_x0000_i1032" type="#_x0000_t75" alt="" style="width:336.7pt;height:155.65pt;mso-width-percent:0;mso-height-percent:0;mso-width-percent:0;mso-height-percent:0" o:ole="">
                  <v:imagedata r:id="rId34" o:title=""/>
                </v:shape>
                <o:OLEObject Type="Embed" ProgID="Visio.Drawing.11" ShapeID="_x0000_i1032" DrawAspect="Content" ObjectID="_1695741924" r:id="rId35"/>
              </w:object>
            </w:r>
          </w:p>
          <w:p w14:paraId="413666C4" w14:textId="77777777" w:rsidR="00054158" w:rsidRDefault="005B74B2">
            <w:pPr>
              <w:pStyle w:val="a8"/>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5F11386E" w14:textId="77777777" w:rsidR="00054158" w:rsidRDefault="005B74B2">
            <w:pPr>
              <w:pStyle w:val="ae"/>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ae"/>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ae"/>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ae"/>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ae"/>
              <w:rPr>
                <w:b/>
                <w:lang w:eastAsia="zh-CN"/>
              </w:rPr>
            </w:pPr>
          </w:p>
          <w:p w14:paraId="7F1EB74D" w14:textId="77777777" w:rsidR="00054158" w:rsidRDefault="005B74B2">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gNB obtains the COT, the frequent monitoring </w:t>
            </w:r>
            <w:proofErr w:type="gramStart"/>
            <w:r>
              <w:rPr>
                <w:rFonts w:hint="eastAsia"/>
                <w:lang w:eastAsia="zh-CN"/>
              </w:rPr>
              <w:t>enable</w:t>
            </w:r>
            <w:proofErr w:type="gramEnd"/>
            <w:r>
              <w:rPr>
                <w:rFonts w:hint="eastAsia"/>
                <w:lang w:eastAsia="zh-CN"/>
              </w:rPr>
              <w:t xml:space="preserv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ae"/>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ae"/>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ae"/>
              <w:widowControl/>
              <w:rPr>
                <w:b/>
                <w:lang w:eastAsia="zh-CN"/>
              </w:rPr>
            </w:pPr>
          </w:p>
        </w:tc>
      </w:tr>
    </w:tbl>
    <w:p w14:paraId="4D600C5D" w14:textId="77777777" w:rsidR="00054158" w:rsidRDefault="005B74B2">
      <w:pPr>
        <w:pStyle w:val="3"/>
        <w:jc w:val="both"/>
        <w:rPr>
          <w:lang w:val="en-GB" w:eastAsia="zh-CN"/>
        </w:rPr>
      </w:pPr>
      <w:r>
        <w:rPr>
          <w:lang w:val="en-GB" w:eastAsia="zh-CN"/>
        </w:rPr>
        <w:lastRenderedPageBreak/>
        <w:t>R1-2109402 (Xiaomi)</w:t>
      </w:r>
    </w:p>
    <w:tbl>
      <w:tblPr>
        <w:tblStyle w:val="aff2"/>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w:t>
            </w:r>
            <w:proofErr w:type="gramStart"/>
            <w:r>
              <w:rPr>
                <w:lang w:eastAsia="zh-CN"/>
              </w:rPr>
              <w:t>So</w:t>
            </w:r>
            <w:proofErr w:type="gramEnd"/>
            <w:r>
              <w:rPr>
                <w:lang w:eastAsia="zh-CN"/>
              </w:rPr>
              <w:t xml:space="preserve">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w:t>
            </w:r>
            <w:proofErr w:type="gramStart"/>
            <w:r>
              <w:rPr>
                <w:rFonts w:hint="eastAsia"/>
                <w:lang w:eastAsia="zh-CN"/>
              </w:rPr>
              <w:t>group</w:t>
            </w:r>
            <w:r>
              <w:rPr>
                <w:lang w:eastAsia="zh-CN"/>
              </w:rPr>
              <w:t>(</w:t>
            </w:r>
            <w:proofErr w:type="gramEnd"/>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31116E">
            <w:pPr>
              <w:jc w:val="center"/>
            </w:pPr>
            <w:r>
              <w:rPr>
                <w:noProof/>
              </w:rPr>
              <w:object w:dxaOrig="9959" w:dyaOrig="2160" w14:anchorId="68BC473F">
                <v:shape id="_x0000_i1033" type="#_x0000_t75" alt="" style="width:497.75pt;height:109.85pt;mso-width-percent:0;mso-height-percent:0;mso-width-percent:0;mso-height-percent:0" o:ole="">
                  <v:imagedata r:id="rId36" o:title=""/>
                </v:shape>
                <o:OLEObject Type="Embed" ProgID="Visio.Drawing.15" ShapeID="_x0000_i1033" DrawAspect="Content" ObjectID="_1695741925"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w:t>
            </w:r>
            <w:proofErr w:type="gramStart"/>
            <w:r>
              <w:rPr>
                <w:lang w:eastAsia="zh-CN"/>
              </w:rPr>
              <w:t>two monitoring</w:t>
            </w:r>
            <w:proofErr w:type="gramEnd"/>
            <w:r>
              <w:rPr>
                <w:lang w:eastAsia="zh-CN"/>
              </w:rPr>
              <w:t xml:space="preserve"> occasion is too close to each other, as shown in Fig.3, and UE may not be able to process PDCCH in so many consecutive slots. Simple solutions may be dropping one of the monitoring </w:t>
            </w:r>
            <w:proofErr w:type="gramStart"/>
            <w:r>
              <w:rPr>
                <w:lang w:eastAsia="zh-CN"/>
              </w:rPr>
              <w:t>occasion</w:t>
            </w:r>
            <w:proofErr w:type="gramEnd"/>
            <w:r>
              <w:rPr>
                <w:lang w:eastAsia="zh-CN"/>
              </w:rPr>
              <w:t>. Details or other solutions can be further studied.</w:t>
            </w:r>
          </w:p>
          <w:p w14:paraId="55E616D0" w14:textId="77777777" w:rsidR="00054158" w:rsidRDefault="0031116E">
            <w:pPr>
              <w:jc w:val="center"/>
            </w:pPr>
            <w:r>
              <w:rPr>
                <w:noProof/>
              </w:rPr>
              <w:object w:dxaOrig="9959" w:dyaOrig="2637" w14:anchorId="17B86289">
                <v:shape id="_x0000_i1034" type="#_x0000_t75" alt="" style="width:497.75pt;height:131.1pt;mso-width-percent:0;mso-height-percent:0;mso-width-percent:0;mso-height-percent:0" o:ole="">
                  <v:imagedata r:id="rId38" o:title=""/>
                </v:shape>
                <o:OLEObject Type="Embed" ProgID="Visio.Drawing.15" ShapeID="_x0000_i1034" DrawAspect="Content" ObjectID="_1695741926"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w:t>
            </w:r>
            <w:proofErr w:type="gramStart"/>
            <w:r>
              <w:t>in  number</w:t>
            </w:r>
            <w:proofErr w:type="gramEnd"/>
            <w:r>
              <w:t xml:space="preserve">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31116E">
            <w:r>
              <w:rPr>
                <w:noProof/>
              </w:rPr>
              <w:object w:dxaOrig="9595" w:dyaOrig="2880" w14:anchorId="7E61749B">
                <v:shape id="_x0000_i1035" type="#_x0000_t75" alt="" style="width:480.3pt;height:2in;mso-width-percent:0;mso-height-percent:0;mso-width-percent:0;mso-height-percent:0" o:ole="">
                  <v:imagedata r:id="rId40" o:title=""/>
                </v:shape>
                <o:OLEObject Type="Embed" ProgID="Visio.Drawing.15" ShapeID="_x0000_i1035" DrawAspect="Content" ObjectID="_1695741927"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aff9"/>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31116E">
            <w:pPr>
              <w:jc w:val="center"/>
              <w:rPr>
                <w:lang w:val="en-GB" w:eastAsia="zh-CN"/>
              </w:rPr>
            </w:pPr>
            <w:r>
              <w:rPr>
                <w:noProof/>
              </w:rPr>
              <w:object w:dxaOrig="7655" w:dyaOrig="2039" w14:anchorId="4E598BEA">
                <v:shape id="_x0000_i1036" type="#_x0000_t75" alt="" style="width:382.45pt;height:101.95pt;mso-width-percent:0;mso-height-percent:0;mso-width-percent:0;mso-height-percent:0" o:ole="">
                  <v:imagedata r:id="rId42" o:title=""/>
                </v:shape>
                <o:OLEObject Type="Embed" ProgID="Visio.Drawing.15" ShapeID="_x0000_i1036" DrawAspect="Content" ObjectID="_1695741928"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w:t>
            </w:r>
            <w:proofErr w:type="gramStart"/>
            <w:r>
              <w:rPr>
                <w:lang w:eastAsia="zh-CN"/>
              </w:rPr>
              <w:t>slots</w:t>
            </w:r>
            <w:proofErr w:type="gramEnd"/>
            <w:r>
              <w:rPr>
                <w:lang w:eastAsia="zh-CN"/>
              </w:rPr>
              <w:t xml:space="preserve">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5581C4D0" w14:textId="77777777" w:rsidR="00054158" w:rsidRDefault="005B74B2">
            <w:pPr>
              <w:pStyle w:val="aff9"/>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aff9"/>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aff9"/>
              <w:numPr>
                <w:ilvl w:val="0"/>
                <w:numId w:val="6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6C2E88F2" w14:textId="77777777" w:rsidR="00054158" w:rsidRDefault="00054158">
            <w:pPr>
              <w:pStyle w:val="aff9"/>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lthough monitoring flexibility is not a big issue through multi-slot monitoring configuration stated in previous section, if more monitoring flexibility and lower power consumption of UE are required, more than one multi-slot monitoring capacities, i.e. multi (</w:t>
            </w:r>
            <w:proofErr w:type="gramStart"/>
            <w:r>
              <w:rPr>
                <w:color w:val="000000" w:themeColor="text1"/>
                <w:lang w:eastAsia="ja-JP"/>
              </w:rPr>
              <w:t>X,Y</w:t>
            </w:r>
            <w:proofErr w:type="gramEnd"/>
            <w:r>
              <w:rPr>
                <w:color w:val="000000" w:themeColor="text1"/>
                <w:lang w:eastAsia="ja-JP"/>
              </w:rPr>
              <w:t xml:space="preserve">)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w:t>
            </w:r>
            <w:proofErr w:type="gramStart"/>
            <w:r>
              <w:rPr>
                <w:color w:val="000000" w:themeColor="text1"/>
                <w:lang w:eastAsia="ja-JP"/>
              </w:rPr>
              <w:t>non multi-</w:t>
            </w:r>
            <w:proofErr w:type="gramEnd"/>
            <w:r>
              <w:rPr>
                <w:color w:val="000000" w:themeColor="text1"/>
                <w:lang w:eastAsia="ja-JP"/>
              </w:rPr>
              <w:t xml:space="preserve">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w:t>
            </w:r>
            <w:proofErr w:type="gramStart"/>
            <w:r>
              <w:rPr>
                <w:rFonts w:ascii="Times New Roman" w:eastAsia="MS Gothic" w:hAnsi="Times New Roman"/>
                <w:b/>
                <w:bCs/>
                <w:szCs w:val="20"/>
                <w:lang w:eastAsia="ja-JP"/>
              </w:rPr>
              <w:t>X,Y</w:t>
            </w:r>
            <w:proofErr w:type="gramEnd"/>
            <w:r>
              <w:rPr>
                <w:rFonts w:ascii="Times New Roman" w:eastAsia="MS Gothic" w:hAnsi="Times New Roman"/>
                <w:b/>
                <w:bCs/>
                <w:szCs w:val="20"/>
                <w:lang w:eastAsia="ja-JP"/>
              </w:rPr>
              <w:t>) or monitoring capacity with multiple types are supported.</w:t>
            </w:r>
          </w:p>
          <w:p w14:paraId="1018C349" w14:textId="77777777" w:rsidR="00054158" w:rsidRDefault="00054158">
            <w:pPr>
              <w:pStyle w:val="aff9"/>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xml:space="preserve">. And if symbol-level bitmap is </w:t>
            </w:r>
            <w:proofErr w:type="gramStart"/>
            <w:r>
              <w:rPr>
                <w:rFonts w:asciiTheme="majorBidi" w:hAnsiTheme="majorBidi" w:cstheme="majorBidi"/>
                <w:bCs/>
              </w:rPr>
              <w:t>“ 11100000000000</w:t>
            </w:r>
            <w:proofErr w:type="gramEnd"/>
            <w:r>
              <w:rPr>
                <w:rFonts w:asciiTheme="majorBidi" w:hAnsiTheme="majorBidi" w:cstheme="majorBidi"/>
                <w:bCs/>
              </w:rPr>
              <w:t>”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aff9"/>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aff9"/>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aff9"/>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 xml:space="preserve">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w:t>
            </w:r>
            <w:proofErr w:type="gramStart"/>
            <w:r>
              <w:rPr>
                <w:rFonts w:eastAsia="Batang"/>
                <w:bCs/>
                <w:lang w:eastAsia="ko-KR"/>
              </w:rPr>
              <w:t>critical issues</w:t>
            </w:r>
            <w:proofErr w:type="gramEnd"/>
            <w:r>
              <w:rPr>
                <w:rFonts w:eastAsia="Batang"/>
                <w:bCs/>
                <w:lang w:eastAsia="ko-KR"/>
              </w:rPr>
              <w:t xml:space="preserve"> are identified.</w:t>
            </w:r>
          </w:p>
          <w:p w14:paraId="61D3D747" w14:textId="77777777" w:rsidR="00054158" w:rsidRDefault="005B74B2">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w:t>
            </w:r>
            <w:proofErr w:type="gramStart"/>
            <w:r>
              <w:rPr>
                <w:rFonts w:eastAsia="Batang"/>
                <w:lang w:eastAsia="ko-KR"/>
              </w:rPr>
              <w:t>detection</w:t>
            </w:r>
            <w:proofErr w:type="gramEnd"/>
            <w:r>
              <w:rPr>
                <w:rFonts w:eastAsia="Batang"/>
                <w:lang w:eastAsia="ko-KR"/>
              </w:rPr>
              <w:t xml:space="preserve"> effectively. </w:t>
            </w:r>
          </w:p>
          <w:p w14:paraId="0EFF3CDF" w14:textId="77777777" w:rsidR="00054158" w:rsidRDefault="005B74B2">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a8"/>
            </w:pPr>
            <w:bookmarkStart w:id="83" w:name="_Ref68624864"/>
            <w:r>
              <w:t xml:space="preserve">Figure </w:t>
            </w:r>
            <w:fldSimple w:instr=" SEQ Figure \* ARABIC ">
              <w:r>
                <w:t>1</w:t>
              </w:r>
            </w:fldSimple>
            <w:bookmarkEnd w:id="83"/>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3"/>
        <w:jc w:val="both"/>
        <w:rPr>
          <w:lang w:val="en-GB" w:eastAsia="zh-CN"/>
        </w:rPr>
      </w:pPr>
      <w:r>
        <w:rPr>
          <w:lang w:val="en-GB" w:eastAsia="zh-CN"/>
        </w:rPr>
        <w:t>R1-2110110 (Convida Wireless)</w:t>
      </w:r>
    </w:p>
    <w:tbl>
      <w:tblPr>
        <w:tblStyle w:val="aff2"/>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31116E">
              <w:rPr>
                <w:noProof/>
              </w:rPr>
              <w:object w:dxaOrig="8883" w:dyaOrig="7443" w14:anchorId="1005B5A7">
                <v:shape id="_x0000_i1037" type="#_x0000_t75" alt="" style="width:444.05pt;height:373.75pt;mso-width-percent:0;mso-height-percent:0;mso-width-percent:0;mso-height-percent:0" o:ole="">
                  <v:imagedata r:id="rId46" o:title=""/>
                </v:shape>
                <o:OLEObject Type="Embed" ProgID="Visio.Drawing.15" ShapeID="_x0000_i1037" DrawAspect="Content" ObjectID="_1695741929" r:id="rId47"/>
              </w:object>
            </w:r>
          </w:p>
          <w:p w14:paraId="6486B0B0" w14:textId="77777777" w:rsidR="00054158" w:rsidRDefault="005B74B2">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aff9"/>
              <w:numPr>
                <w:ilvl w:val="0"/>
                <w:numId w:val="69"/>
              </w:numPr>
              <w:snapToGrid/>
              <w:spacing w:line="240" w:lineRule="auto"/>
              <w:jc w:val="both"/>
            </w:pPr>
            <w:r>
              <w:t>to keep the RF frontend blocks active for a longer time,</w:t>
            </w:r>
          </w:p>
          <w:p w14:paraId="71A02DA6" w14:textId="77777777" w:rsidR="00054158" w:rsidRDefault="005B74B2">
            <w:pPr>
              <w:pStyle w:val="aff9"/>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aff9"/>
              <w:numPr>
                <w:ilvl w:val="0"/>
                <w:numId w:val="69"/>
              </w:numPr>
              <w:snapToGrid/>
              <w:spacing w:line="240" w:lineRule="auto"/>
              <w:jc w:val="both"/>
            </w:pPr>
            <w:r>
              <w:t>to perform more FFT operation across MOs.</w:t>
            </w:r>
          </w:p>
          <w:p w14:paraId="21BA666D" w14:textId="77777777" w:rsidR="00054158" w:rsidRDefault="005B74B2">
            <w:pPr>
              <w:pStyle w:val="a8"/>
            </w:pPr>
            <w:bookmarkStart w:id="85" w:name="_Toc83587364"/>
            <w:bookmarkStart w:id="86" w:name="_Toc83573334"/>
            <w:bookmarkStart w:id="87" w:name="_Toc83632390"/>
            <w:bookmarkStart w:id="88" w:name="O_1"/>
            <w:r>
              <w:t xml:space="preserve">Observation </w:t>
            </w:r>
            <w:fldSimple w:instr=" SEQ Observation \* ARABIC ">
              <w:r>
                <w:t>1</w:t>
              </w:r>
            </w:fldSimple>
            <w:r>
              <w:t>: More than one PDCCH monitoring occasion or span dispersed within a X-slot duration may adversely impact the power efficiency.</w:t>
            </w:r>
            <w:bookmarkEnd w:id="85"/>
            <w:bookmarkEnd w:id="86"/>
            <w:bookmarkEnd w:id="87"/>
          </w:p>
          <w:bookmarkEnd w:id="88"/>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a8"/>
              <w:spacing w:after="0"/>
              <w:jc w:val="left"/>
            </w:pPr>
            <w:bookmarkStart w:id="89" w:name="_Ref83573348"/>
            <w:bookmarkStart w:id="90" w:name="_Toc83573329"/>
            <w:bookmarkStart w:id="91" w:name="_Toc83632385"/>
            <w:bookmarkStart w:id="92" w:name="_Toc83587359"/>
            <w:bookmarkStart w:id="93" w:name="P_5"/>
            <w:r>
              <w:t xml:space="preserve">Proposal </w:t>
            </w:r>
            <w:fldSimple w:instr=" SEQ Proposal \* ARABIC ">
              <w:r>
                <w:t>5</w:t>
              </w:r>
            </w:fldSimple>
            <w:bookmarkEnd w:id="89"/>
            <w:r>
              <w:t>: The value of Y is no larger than 1 slot:</w:t>
            </w:r>
            <w:bookmarkEnd w:id="90"/>
            <w:bookmarkEnd w:id="91"/>
            <w:bookmarkEnd w:id="92"/>
          </w:p>
          <w:p w14:paraId="22E184A2" w14:textId="77777777" w:rsidR="00054158" w:rsidRDefault="005B74B2">
            <w:pPr>
              <w:pStyle w:val="aff9"/>
              <w:numPr>
                <w:ilvl w:val="0"/>
                <w:numId w:val="70"/>
              </w:numPr>
              <w:snapToGrid/>
              <w:spacing w:line="240" w:lineRule="auto"/>
              <w:rPr>
                <w:b/>
                <w:bCs/>
              </w:rPr>
            </w:pPr>
            <w:r>
              <w:rPr>
                <w:b/>
                <w:bCs/>
              </w:rPr>
              <w:t>Alt 1: Y = 1 slot,</w:t>
            </w:r>
          </w:p>
          <w:p w14:paraId="40AA0089" w14:textId="77777777" w:rsidR="00054158" w:rsidRDefault="005B74B2">
            <w:pPr>
              <w:pStyle w:val="aff9"/>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4E35EC3" w14:textId="77777777" w:rsidR="00054158" w:rsidRDefault="00054158">
            <w:pPr>
              <w:pStyle w:val="a8"/>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a8"/>
              <w:jc w:val="left"/>
            </w:pPr>
            <w:bookmarkStart w:id="94" w:name="_Toc83587360"/>
            <w:bookmarkStart w:id="95" w:name="_Toc83632386"/>
            <w:bookmarkStart w:id="96" w:name="_Toc83573330"/>
            <w:bookmarkStart w:id="97"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4"/>
            <w:bookmarkEnd w:id="95"/>
            <w:bookmarkEnd w:id="96"/>
          </w:p>
          <w:p w14:paraId="0FDCCB0A" w14:textId="77777777" w:rsidR="00054158" w:rsidRDefault="005B74B2">
            <w:pPr>
              <w:pStyle w:val="a8"/>
              <w:jc w:val="left"/>
            </w:pPr>
            <w:bookmarkStart w:id="98" w:name="_Toc83573335"/>
            <w:bookmarkStart w:id="99" w:name="_Toc83632391"/>
            <w:bookmarkStart w:id="100" w:name="_Toc83587365"/>
            <w:bookmarkStart w:id="101" w:name="O_2"/>
            <w:bookmarkEnd w:id="97"/>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8"/>
            <w:bookmarkEnd w:id="99"/>
            <w:bookmarkEnd w:id="100"/>
          </w:p>
          <w:bookmarkEnd w:id="101"/>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w:t>
            </w:r>
            <w:proofErr w:type="gramStart"/>
            <w:r>
              <w:t>random access</w:t>
            </w:r>
            <w:proofErr w:type="gramEnd"/>
            <w:r>
              <w:t xml:space="preserve">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31116E">
            <w:r>
              <w:rPr>
                <w:noProof/>
              </w:rPr>
              <w:object w:dxaOrig="9959" w:dyaOrig="4320" w14:anchorId="3AC6B450">
                <v:shape id="_x0000_i1038" type="#_x0000_t75" alt="" style="width:497.75pt;height:3in;mso-width-percent:0;mso-height-percent:0;mso-width-percent:0;mso-height-percent:0" o:ole="">
                  <v:imagedata r:id="rId48" o:title=""/>
                </v:shape>
                <o:OLEObject Type="Embed" ProgID="Visio.Drawing.15" ShapeID="_x0000_i1038" DrawAspect="Content" ObjectID="_1695741930" r:id="rId49"/>
              </w:object>
            </w:r>
          </w:p>
          <w:p w14:paraId="465108AF" w14:textId="77777777" w:rsidR="00054158" w:rsidRDefault="005B74B2">
            <w:pPr>
              <w:pStyle w:val="a8"/>
            </w:pPr>
            <w:bookmarkStart w:id="102" w:name="_Ref83735207"/>
            <w:r>
              <w:t xml:space="preserve">Figure </w:t>
            </w:r>
            <w:fldSimple w:instr=" SEQ Figure \* ARABIC ">
              <w:r>
                <w:t>3</w:t>
              </w:r>
            </w:fldSimple>
            <w:bookmarkEnd w:id="102"/>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aff9"/>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aff9"/>
              <w:numPr>
                <w:ilvl w:val="0"/>
                <w:numId w:val="71"/>
              </w:numPr>
              <w:snapToGrid/>
              <w:spacing w:line="240" w:lineRule="auto"/>
              <w:ind w:left="1008"/>
              <w:jc w:val="both"/>
            </w:pPr>
            <w:r>
              <w:t xml:space="preserve">An SSB identified by a recent </w:t>
            </w:r>
            <w:proofErr w:type="gramStart"/>
            <w:r>
              <w:t>random access</w:t>
            </w:r>
            <w:proofErr w:type="gramEnd"/>
            <w:r>
              <w:t xml:space="preserve"> procedure by the UE, which is not initiated by a PDCCH order,</w:t>
            </w:r>
          </w:p>
          <w:p w14:paraId="0AA951BF" w14:textId="77777777" w:rsidR="00054158" w:rsidRDefault="005B74B2">
            <w:pPr>
              <w:pStyle w:val="aff9"/>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aff9"/>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a8"/>
              <w:spacing w:after="0"/>
            </w:pPr>
            <w:bookmarkStart w:id="103" w:name="_Toc68608207"/>
            <w:bookmarkStart w:id="104" w:name="_Toc68262203"/>
            <w:bookmarkStart w:id="105" w:name="_Toc68530838"/>
            <w:bookmarkStart w:id="106" w:name="_Toc68262237"/>
            <w:bookmarkStart w:id="107" w:name="_Toc68552635"/>
            <w:bookmarkStart w:id="108" w:name="_Toc68262157"/>
            <w:bookmarkStart w:id="109" w:name="_Toc68262270"/>
            <w:bookmarkStart w:id="110" w:name="_Toc68608269"/>
            <w:bookmarkStart w:id="111" w:name="_Toc83573332"/>
            <w:bookmarkStart w:id="112" w:name="_Toc68262097"/>
            <w:bookmarkStart w:id="113" w:name="_Toc79147720"/>
            <w:bookmarkStart w:id="114" w:name="_Toc83632388"/>
            <w:bookmarkStart w:id="115" w:name="_Toc68262216"/>
            <w:bookmarkStart w:id="116" w:name="_Toc83587362"/>
            <w:bookmarkStart w:id="117" w:name="_Toc78736003"/>
            <w:bookmarkStart w:id="118" w:name="_Toc79099659"/>
            <w:bookmarkStart w:id="119" w:name="_Toc68608257"/>
            <w:bookmarkStart w:id="120" w:name="_Toc68530789"/>
            <w:bookmarkStart w:id="121" w:name="_Toc68262117"/>
            <w:bookmarkStart w:id="122" w:name="_Toc68528598"/>
            <w:bookmarkStart w:id="123" w:name="_Toc68261800"/>
            <w:bookmarkStart w:id="124" w:name="_Toc68262408"/>
            <w:bookmarkStart w:id="125"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a8"/>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34DC3F6" w14:textId="77777777" w:rsidR="00054158" w:rsidRDefault="00054158"/>
          <w:p w14:paraId="69639EC3" w14:textId="77777777" w:rsidR="00054158" w:rsidRDefault="00054158"/>
          <w:p w14:paraId="2DCE9C59" w14:textId="77777777" w:rsidR="00054158" w:rsidRDefault="0031116E">
            <w:pPr>
              <w:jc w:val="center"/>
            </w:pPr>
            <w:r>
              <w:rPr>
                <w:noProof/>
              </w:rPr>
              <w:object w:dxaOrig="9724" w:dyaOrig="1319" w14:anchorId="219A87E4">
                <v:shape id="_x0000_i1039" type="#_x0000_t75" alt="" style="width:486.5pt;height:67.4pt;mso-width-percent:0;mso-height-percent:0;mso-width-percent:0;mso-height-percent:0" o:ole="">
                  <v:imagedata r:id="rId50" o:title=""/>
                </v:shape>
                <o:OLEObject Type="Embed" ProgID="Visio.Drawing.15" ShapeID="_x0000_i1039" DrawAspect="Content" ObjectID="_1695741931" r:id="rId51"/>
              </w:object>
            </w:r>
          </w:p>
          <w:p w14:paraId="6A50BF52" w14:textId="77777777" w:rsidR="00054158" w:rsidRDefault="005B74B2">
            <w:pPr>
              <w:pStyle w:val="a8"/>
            </w:pPr>
            <w:bookmarkStart w:id="126" w:name="_Ref68252811"/>
            <w:r>
              <w:t xml:space="preserve">Figure </w:t>
            </w:r>
            <w:fldSimple w:instr=" SEQ Figure \* ARABIC ">
              <w:r>
                <w:t>4</w:t>
              </w:r>
            </w:fldSimple>
            <w:bookmarkEnd w:id="126"/>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2"/>
      </w:pPr>
      <w:r>
        <w:lastRenderedPageBreak/>
        <w:t>Topic A3: BD Budget/Dropping</w:t>
      </w:r>
    </w:p>
    <w:p w14:paraId="1C057AC3" w14:textId="77777777" w:rsidR="00054158" w:rsidRDefault="005B74B2">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aff9"/>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宋体"/>
                <w:color w:val="000000"/>
              </w:rPr>
            </w:pPr>
            <w:r>
              <w:rPr>
                <w:rFonts w:eastAsia="宋体"/>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3</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14:paraId="26EB9DC8" w14:textId="77777777" w:rsidR="00054158" w:rsidRDefault="00054158">
            <w:pPr>
              <w:widowControl/>
              <w:rPr>
                <w:rFonts w:ascii="Calibri" w:eastAsia="宋体" w:hAnsi="Calibri" w:cs="Calibri"/>
                <w:b/>
                <w:bCs/>
                <w:sz w:val="20"/>
                <w:szCs w:val="20"/>
              </w:rPr>
            </w:pPr>
          </w:p>
          <w:p w14:paraId="3810D6ED" w14:textId="77777777" w:rsidR="00054158" w:rsidRDefault="005B74B2">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14:paraId="17FC08C0"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aff9"/>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宋体"/>
              </w:rPr>
            </w:pPr>
            <w:r>
              <w:rPr>
                <w:rFonts w:eastAsia="宋体"/>
              </w:rPr>
              <w:t xml:space="preserve">Suppose that the maximum number of PDCCH candidates/CCEs are defined per X slots </w:t>
            </w:r>
            <w:r>
              <w:rPr>
                <w:rFonts w:eastAsia="宋体"/>
                <w:color w:val="000000"/>
              </w:rPr>
              <w:t xml:space="preserve">(as shown in </w:t>
            </w:r>
            <w:r>
              <w:rPr>
                <w:rFonts w:eastAsia="宋体"/>
                <w:color w:val="000000"/>
              </w:rPr>
              <w:fldChar w:fldCharType="begin"/>
            </w:r>
            <w:r>
              <w:rPr>
                <w:rFonts w:eastAsia="宋体"/>
                <w:color w:val="000000"/>
              </w:rPr>
              <w:instrText xml:space="preserve"> REF _Ref78227753 \h  \* MERGEFORMAT </w:instrText>
            </w:r>
            <w:r>
              <w:rPr>
                <w:rFonts w:eastAsia="宋体"/>
                <w:color w:val="000000"/>
              </w:rPr>
            </w:r>
            <w:r>
              <w:rPr>
                <w:rFonts w:eastAsia="宋体"/>
                <w:color w:val="000000"/>
              </w:rPr>
              <w:fldChar w:fldCharType="separate"/>
            </w:r>
            <w:r>
              <w:rPr>
                <w:rFonts w:eastAsia="宋体"/>
                <w:b/>
                <w:bCs/>
              </w:rPr>
              <w:t>Table 3</w:t>
            </w:r>
            <w:r>
              <w:rPr>
                <w:rFonts w:eastAsia="宋体"/>
                <w:color w:val="000000"/>
              </w:rPr>
              <w:fldChar w:fldCharType="end"/>
            </w:r>
            <w:r>
              <w:rPr>
                <w:rFonts w:eastAsia="宋体"/>
                <w:color w:val="000000"/>
              </w:rPr>
              <w:t xml:space="preserve"> and </w:t>
            </w:r>
            <w:r>
              <w:rPr>
                <w:rFonts w:eastAsia="宋体"/>
                <w:color w:val="000000"/>
              </w:rPr>
              <w:fldChar w:fldCharType="begin"/>
            </w:r>
            <w:r>
              <w:rPr>
                <w:rFonts w:eastAsia="宋体"/>
                <w:color w:val="000000"/>
              </w:rPr>
              <w:instrText xml:space="preserve"> REF _Ref78227760 \h  \* MERGEFORMAT </w:instrText>
            </w:r>
            <w:r>
              <w:rPr>
                <w:rFonts w:eastAsia="宋体"/>
                <w:color w:val="000000"/>
              </w:rPr>
            </w:r>
            <w:r>
              <w:rPr>
                <w:rFonts w:eastAsia="宋体"/>
                <w:color w:val="000000"/>
              </w:rPr>
              <w:fldChar w:fldCharType="separate"/>
            </w:r>
            <w:r>
              <w:rPr>
                <w:rFonts w:eastAsia="宋体"/>
                <w:b/>
                <w:bCs/>
              </w:rPr>
              <w:t>Table 4</w:t>
            </w:r>
            <w:r>
              <w:rPr>
                <w:rFonts w:eastAsia="宋体"/>
                <w:color w:val="000000"/>
              </w:rPr>
              <w:fldChar w:fldCharType="end"/>
            </w:r>
            <w:r>
              <w:rPr>
                <w:rFonts w:eastAsia="宋体"/>
                <w:color w:val="000000"/>
              </w:rPr>
              <w:t xml:space="preserve">) such that </w:t>
            </w:r>
            <w:r>
              <w:rPr>
                <w:rFonts w:eastAsia="宋体"/>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宋体"/>
                <w:i/>
              </w:rPr>
              <w:t>j</w:t>
            </w:r>
            <w:r>
              <w:rPr>
                <w:rFonts w:eastAsia="宋体"/>
              </w:rPr>
              <w:t xml:space="preserve"> is added, all PDCCH candidates for UE-SS </w:t>
            </w:r>
            <w:r>
              <w:rPr>
                <w:rFonts w:eastAsia="宋体"/>
                <w:i/>
              </w:rPr>
              <w:t xml:space="preserve">k with k&gt;=j </w:t>
            </w:r>
            <w:r>
              <w:rPr>
                <w:rFonts w:eastAsia="宋体"/>
              </w:rPr>
              <w:t>across the Y slots will be dropped.</w:t>
            </w:r>
          </w:p>
          <w:p w14:paraId="66268A1A"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31116E">
              <w:rPr>
                <w:rFonts w:hint="eastAsia"/>
                <w:b/>
                <w:bCs/>
                <w:noProof/>
                <w:position w:val="-10"/>
                <w:lang w:eastAsia="zh-CN"/>
              </w:rPr>
              <w:object w:dxaOrig="841" w:dyaOrig="356" w14:anchorId="5C39A1B4">
                <v:shape id="_x0000_i1040" type="#_x0000_t75" alt="" style="width:42.05pt;height:18.3pt;mso-width-percent:0;mso-height-percent:0;mso-width-percent:0;mso-height-percent:0" o:ole="">
                  <v:imagedata r:id="rId52" o:title=""/>
                </v:shape>
                <o:OLEObject Type="Embed" ProgID="Equation.3" ShapeID="_x0000_i1040" DrawAspect="Content" ObjectID="_1695741932" r:id="rId53"/>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31116E">
              <w:rPr>
                <w:rFonts w:hint="eastAsia"/>
                <w:b/>
                <w:bCs/>
                <w:noProof/>
                <w:position w:val="-10"/>
                <w:lang w:eastAsia="zh-CN"/>
              </w:rPr>
              <w:object w:dxaOrig="841" w:dyaOrig="356" w14:anchorId="270D1292">
                <v:shape id="_x0000_i1041" type="#_x0000_t75" alt="" style="width:42.05pt;height:18.3pt;mso-width-percent:0;mso-height-percent:0;mso-width-percent:0;mso-height-percent:0" o:ole="">
                  <v:imagedata r:id="rId52" o:title=""/>
                </v:shape>
                <o:OLEObject Type="Embed" ProgID="Equation.3" ShapeID="_x0000_i1041" DrawAspect="Content" ObjectID="_1695741933" r:id="rId54"/>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ae"/>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f2"/>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ae"/>
              <w:spacing w:after="0"/>
            </w:pPr>
          </w:p>
          <w:p w14:paraId="60263DCA" w14:textId="77777777" w:rsidR="00054158" w:rsidRDefault="005B74B2">
            <w:pPr>
              <w:rPr>
                <w:rFonts w:eastAsia="宋体"/>
                <w:lang w:eastAsia="zh-CN"/>
              </w:rPr>
            </w:pPr>
            <w:r>
              <w:rPr>
                <w:rFonts w:eastAsia="宋体"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宋体"/>
                <w:lang w:eastAsia="zh-CN"/>
              </w:rPr>
            </w:pPr>
            <w:r>
              <w:rPr>
                <w:rFonts w:eastAsia="宋体"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宋体" w:hint="eastAsia"/>
                <w:lang w:eastAsia="zh-CN"/>
              </w:rPr>
              <w:lastRenderedPageBreak/>
              <w:t>UE</w:t>
            </w:r>
            <w:r>
              <w:rPr>
                <w:rFonts w:eastAsia="宋体"/>
                <w:lang w:eastAsia="zh-CN"/>
              </w:rPr>
              <w:t>’</w:t>
            </w:r>
            <w:r>
              <w:rPr>
                <w:rFonts w:eastAsia="宋体"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宋体"/>
                <w:lang w:eastAsia="zh-CN"/>
              </w:rPr>
              <w:t xml:space="preserve">hould not </w:t>
            </w:r>
            <w:r>
              <w:rPr>
                <w:rFonts w:eastAsia="宋体" w:hint="eastAsia"/>
                <w:lang w:eastAsia="zh-CN"/>
              </w:rPr>
              <w:t xml:space="preserve">be </w:t>
            </w:r>
            <w:r>
              <w:rPr>
                <w:rFonts w:eastAsia="宋体"/>
                <w:lang w:eastAsia="zh-CN"/>
              </w:rPr>
              <w:t>restrict</w:t>
            </w:r>
            <w:r>
              <w:rPr>
                <w:rFonts w:eastAsia="宋体" w:hint="eastAsia"/>
                <w:lang w:eastAsia="zh-CN"/>
              </w:rPr>
              <w:t>ed,</w:t>
            </w:r>
            <w:r>
              <w:rPr>
                <w:rFonts w:eastAsia="宋体"/>
                <w:lang w:eastAsia="zh-CN"/>
              </w:rPr>
              <w:t xml:space="preserve"> when </w:t>
            </w:r>
            <w:r>
              <w:rPr>
                <w:rFonts w:eastAsia="宋体" w:hint="eastAsia"/>
                <w:lang w:eastAsia="zh-CN"/>
              </w:rPr>
              <w:t>introducing</w:t>
            </w:r>
            <w:r>
              <w:rPr>
                <w:rFonts w:eastAsia="宋体"/>
                <w:lang w:eastAsia="zh-CN"/>
              </w:rPr>
              <w:t xml:space="preserve"> new multi-slot monitoring capability</w:t>
            </w:r>
            <w:r>
              <w:rPr>
                <w:rFonts w:eastAsia="宋体"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宋体"/>
                <w:b/>
                <w:bCs/>
                <w:lang w:eastAsia="zh-CN"/>
              </w:rPr>
            </w:pPr>
            <w:r>
              <w:rPr>
                <w:rFonts w:eastAsia="宋体"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ae"/>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ae"/>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aff9"/>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aff9"/>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aff9"/>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3"/>
        <w:jc w:val="both"/>
        <w:rPr>
          <w:lang w:val="en-GB" w:eastAsia="zh-CN"/>
        </w:rPr>
      </w:pPr>
      <w:r>
        <w:rPr>
          <w:lang w:val="en-GB" w:eastAsia="zh-CN"/>
        </w:rPr>
        <w:t>R1-2109434 (Ericsson)</w:t>
      </w:r>
    </w:p>
    <w:tbl>
      <w:tblPr>
        <w:tblStyle w:val="aff2"/>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ae"/>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ae"/>
              <w:numPr>
                <w:ilvl w:val="0"/>
                <w:numId w:val="74"/>
              </w:numPr>
              <w:autoSpaceDE/>
              <w:autoSpaceDN/>
              <w:adjustRightInd/>
              <w:snapToGrid/>
              <w:jc w:val="both"/>
            </w:pPr>
            <w:r>
              <w:t>480 kHz SCS with window size of X=4</w:t>
            </w:r>
          </w:p>
          <w:p w14:paraId="29FDB808" w14:textId="77777777" w:rsidR="00054158" w:rsidRDefault="000E7AD6">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0E7AD6">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ae"/>
              <w:numPr>
                <w:ilvl w:val="0"/>
                <w:numId w:val="74"/>
              </w:numPr>
              <w:autoSpaceDE/>
              <w:autoSpaceDN/>
              <w:adjustRightInd/>
              <w:snapToGrid/>
              <w:jc w:val="both"/>
            </w:pPr>
            <w:r>
              <w:t>960 kHz SCS with window size of X=8</w:t>
            </w:r>
          </w:p>
          <w:p w14:paraId="66A64949" w14:textId="77777777" w:rsidR="00054158" w:rsidRDefault="000E7AD6">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0E7AD6">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ae"/>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ae"/>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31116E">
            <w:pPr>
              <w:jc w:val="center"/>
            </w:pPr>
            <w:r>
              <w:rPr>
                <w:noProof/>
              </w:rPr>
              <w:object w:dxaOrig="9595" w:dyaOrig="2039" w14:anchorId="14020B24">
                <v:shape id="_x0000_i1042" type="#_x0000_t75" alt="" style="width:480.3pt;height:101.95pt;mso-width-percent:0;mso-height-percent:0;mso-width-percent:0;mso-height-percent:0" o:ole="">
                  <v:imagedata r:id="rId59" o:title=""/>
                </v:shape>
                <o:OLEObject Type="Embed" ProgID="Visio.Drawing.15" ShapeID="_x0000_i1042" DrawAspect="Content" ObjectID="_1695741934"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aff9"/>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aff9"/>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a8"/>
              <w:keepNext/>
            </w:pPr>
            <w:bookmarkStart w:id="136" w:name="_Ref79128577"/>
            <w:r>
              <w:t xml:space="preserve">Table </w:t>
            </w:r>
            <w:fldSimple w:instr=" SEQ Table \* ARABIC ">
              <w:r>
                <w:t>1</w:t>
              </w:r>
            </w:fldSimple>
            <w:bookmarkEnd w:id="136"/>
            <w:r>
              <w:t>: BD/CCE Budget for Alt. 1</w:t>
            </w:r>
          </w:p>
          <w:tbl>
            <w:tblPr>
              <w:tblStyle w:val="aff2"/>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a8"/>
              <w:keepNext/>
            </w:pPr>
            <w:bookmarkStart w:id="137" w:name="_Ref79128597"/>
            <w:r>
              <w:t xml:space="preserve">Table </w:t>
            </w:r>
            <w:fldSimple w:instr=" SEQ Table \* ARABIC ">
              <w:r>
                <w:t>2</w:t>
              </w:r>
            </w:fldSimple>
            <w:bookmarkEnd w:id="137"/>
            <w:r>
              <w:t>: BD/CCE Budget for Alt. 2</w:t>
            </w:r>
          </w:p>
          <w:tbl>
            <w:tblPr>
              <w:tblStyle w:val="aff2"/>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w:t>
                  </w:r>
                  <w:proofErr w:type="gramStart"/>
                  <w:r>
                    <w:t>X,Y</w:t>
                  </w:r>
                  <w:proofErr w:type="gramEnd"/>
                  <w:r>
                    <w:t>)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w:t>
                  </w:r>
                  <w:proofErr w:type="gramStart"/>
                  <w:r>
                    <w:t>X,Y</w:t>
                  </w:r>
                  <w:proofErr w:type="gramEnd"/>
                  <w:r>
                    <w:t>)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3"/>
        <w:jc w:val="both"/>
        <w:rPr>
          <w:lang w:val="en-GB" w:eastAsia="zh-CN"/>
        </w:rPr>
      </w:pPr>
      <w:r>
        <w:rPr>
          <w:lang w:val="en-GB" w:eastAsia="zh-CN"/>
        </w:rPr>
        <w:t>R1-2110110 (Convida Wireless)</w:t>
      </w:r>
    </w:p>
    <w:tbl>
      <w:tblPr>
        <w:tblStyle w:val="aff2"/>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a8"/>
              <w:jc w:val="left"/>
            </w:pPr>
            <w:bookmarkStart w:id="138" w:name="_Toc83573326"/>
            <w:bookmarkStart w:id="139" w:name="_Toc83587356"/>
            <w:bookmarkStart w:id="140" w:name="_Toc83632382"/>
            <w:bookmarkStart w:id="141"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3"/>
        <w:jc w:val="both"/>
        <w:rPr>
          <w:lang w:val="en-GB" w:eastAsia="zh-CN"/>
        </w:rPr>
      </w:pPr>
      <w:r>
        <w:rPr>
          <w:lang w:val="en-GB" w:eastAsia="zh-CN"/>
        </w:rPr>
        <w:lastRenderedPageBreak/>
        <w:t>R1-2110252 (Panasonic)</w:t>
      </w:r>
    </w:p>
    <w:tbl>
      <w:tblPr>
        <w:tblStyle w:val="aff2"/>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ae"/>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2"/>
      </w:pPr>
      <w:r>
        <w:t>Topic A4: PDCCH Extensions for e.g. Coverage, Reliability</w:t>
      </w:r>
    </w:p>
    <w:p w14:paraId="11D1417E" w14:textId="77777777" w:rsidR="00054158" w:rsidRDefault="005B74B2">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宋体"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ae"/>
              <w:rPr>
                <w:rFonts w:eastAsia="宋体"/>
                <w:lang w:eastAsia="zh-CN"/>
              </w:rPr>
            </w:pPr>
            <w:r>
              <w:rPr>
                <w:rFonts w:eastAsia="宋体"/>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31116E">
            <w:pPr>
              <w:pStyle w:val="ae"/>
              <w:jc w:val="center"/>
              <w:rPr>
                <w:rFonts w:eastAsia="宋体"/>
                <w:b/>
                <w:sz w:val="18"/>
                <w:szCs w:val="18"/>
                <w:lang w:eastAsia="zh-CN"/>
              </w:rPr>
            </w:pPr>
            <w:r>
              <w:rPr>
                <w:noProof/>
              </w:rPr>
              <w:object w:dxaOrig="4077" w:dyaOrig="7321" w14:anchorId="23F9B39A">
                <v:shape id="_x0000_i1043" type="#_x0000_t75" alt="" style="width:203.95pt;height:367.1pt;mso-width-percent:0;mso-height-percent:0;mso-width-percent:0;mso-height-percent:0" o:ole="">
                  <v:imagedata r:id="rId61" o:title=""/>
                </v:shape>
                <o:OLEObject Type="Embed" ProgID="Visio.Drawing.15" ShapeID="_x0000_i1043" DrawAspect="Content" ObjectID="_1695741935" r:id="rId62"/>
              </w:object>
            </w:r>
          </w:p>
          <w:p w14:paraId="6E80C11E" w14:textId="77777777" w:rsidR="00054158" w:rsidRDefault="005B74B2">
            <w:pPr>
              <w:pStyle w:val="ae"/>
              <w:jc w:val="center"/>
              <w:rPr>
                <w:rFonts w:eastAsia="宋体"/>
                <w:b/>
                <w:sz w:val="18"/>
                <w:szCs w:val="18"/>
                <w:lang w:eastAsia="zh-CN"/>
              </w:rPr>
            </w:pPr>
            <w:r>
              <w:rPr>
                <w:rFonts w:eastAsia="宋体"/>
                <w:b/>
                <w:sz w:val="18"/>
                <w:szCs w:val="18"/>
                <w:lang w:eastAsia="zh-CN"/>
              </w:rPr>
              <w:t>Figure 1: CORESET configuration of {12RBs, 2symbols} for 120kHz and 480kHz</w:t>
            </w:r>
          </w:p>
          <w:p w14:paraId="5C7D9608" w14:textId="77777777" w:rsidR="00054158" w:rsidRDefault="005B74B2">
            <w:pPr>
              <w:pStyle w:val="ae"/>
              <w:rPr>
                <w:rFonts w:eastAsia="宋体"/>
                <w:lang w:eastAsia="zh-CN"/>
              </w:rPr>
            </w:pPr>
            <w:r>
              <w:rPr>
                <w:rFonts w:eastAsia="宋体" w:hint="eastAsia"/>
                <w:lang w:eastAsia="zh-CN"/>
              </w:rPr>
              <w:t xml:space="preserve">From Figure 1, it can be observed that </w:t>
            </w:r>
            <w:r>
              <w:rPr>
                <w:rFonts w:eastAsia="宋体"/>
                <w:lang w:eastAsia="zh-CN"/>
              </w:rPr>
              <w:t>to keep</w:t>
            </w:r>
            <w:r>
              <w:rPr>
                <w:rFonts w:eastAsia="宋体" w:hint="eastAsia"/>
                <w:lang w:eastAsia="zh-CN"/>
              </w:rPr>
              <w:t xml:space="preserve"> </w:t>
            </w:r>
            <w:r>
              <w:rPr>
                <w:rFonts w:eastAsia="宋体"/>
                <w:lang w:eastAsia="zh-CN"/>
              </w:rPr>
              <w:t>same CORESET configurations and</w:t>
            </w:r>
            <w:r>
              <w:rPr>
                <w:rFonts w:eastAsia="宋体" w:hint="eastAsia"/>
                <w:lang w:eastAsia="zh-CN"/>
              </w:rPr>
              <w:t xml:space="preserve"> same PDCCH candidates</w:t>
            </w:r>
            <w:r>
              <w:rPr>
                <w:rFonts w:eastAsia="宋体"/>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ae"/>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ae"/>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2"/>
      </w:pPr>
      <w:r>
        <w:t xml:space="preserve">Topic B: </w:t>
      </w:r>
      <w:r>
        <w:rPr>
          <w:lang w:val="en-US" w:eastAsia="ja-JP"/>
        </w:rPr>
        <w:t>Multiple PDSCH/PUSCH by a single DCI</w:t>
      </w:r>
    </w:p>
    <w:p w14:paraId="608484FF"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2"/>
      </w:pPr>
      <w:r>
        <w:t>Topic C: Multi-Beam Aspects</w:t>
      </w:r>
    </w:p>
    <w:p w14:paraId="4BA3BD3B" w14:textId="77777777" w:rsidR="00054158" w:rsidRDefault="005B74B2">
      <w:pPr>
        <w:pStyle w:val="3"/>
        <w:jc w:val="both"/>
        <w:rPr>
          <w:bCs/>
          <w:lang w:val="en-GB" w:eastAsia="zh-CN"/>
        </w:rPr>
      </w:pPr>
      <w:r>
        <w:rPr>
          <w:bCs/>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3"/>
        <w:jc w:val="both"/>
        <w:rPr>
          <w:bCs/>
          <w:lang w:val="en-GB" w:eastAsia="zh-CN"/>
        </w:rPr>
      </w:pPr>
      <w:r>
        <w:rPr>
          <w:bCs/>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ae"/>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3"/>
        <w:jc w:val="both"/>
        <w:rPr>
          <w:bCs/>
          <w:lang w:val="en-GB" w:eastAsia="zh-CN"/>
        </w:rPr>
      </w:pPr>
      <w:r>
        <w:rPr>
          <w:bCs/>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3"/>
        <w:jc w:val="both"/>
        <w:rPr>
          <w:bCs/>
          <w:lang w:val="en-GB" w:eastAsia="zh-CN"/>
        </w:rPr>
      </w:pPr>
      <w:r>
        <w:rPr>
          <w:bCs/>
          <w:lang w:val="en-GB" w:eastAsia="zh-CN"/>
        </w:rPr>
        <w:t>R1-2109778 (Sony)</w:t>
      </w:r>
    </w:p>
    <w:tbl>
      <w:tblPr>
        <w:tblStyle w:val="aff2"/>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3"/>
        <w:jc w:val="both"/>
        <w:rPr>
          <w:bCs/>
          <w:lang w:val="en-GB" w:eastAsia="zh-CN"/>
        </w:rPr>
      </w:pPr>
      <w:r>
        <w:rPr>
          <w:bCs/>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2"/>
      </w:pPr>
      <w:r>
        <w:t>Topic D: Multi-Cell Operation, Cross-carrier scheduling</w:t>
      </w:r>
    </w:p>
    <w:p w14:paraId="062EADD0" w14:textId="77777777" w:rsidR="00054158" w:rsidRDefault="005B74B2">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宋体"/>
                <w:lang w:eastAsia="zh-CN"/>
              </w:rPr>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宋体"/>
                <w:b/>
                <w:bCs/>
                <w:lang w:eastAsia="zh-CN"/>
              </w:rPr>
            </w:pPr>
            <w:r>
              <w:rPr>
                <w:rFonts w:eastAsia="宋体" w:hint="eastAsia"/>
                <w:b/>
                <w:bCs/>
                <w:lang w:eastAsia="zh-CN"/>
              </w:rPr>
              <w:t xml:space="preserve">Proposal 5: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宋体"/>
                <w:lang w:eastAsia="zh-CN"/>
              </w:rPr>
            </w:pPr>
            <w:proofErr w:type="gramStart"/>
            <w:r>
              <w:rPr>
                <w:rFonts w:hint="eastAsia"/>
                <w:lang w:eastAsia="ko-KR"/>
              </w:rPr>
              <w:t>Another</w:t>
            </w:r>
            <w:proofErr w:type="gramEnd"/>
            <w:r>
              <w:rPr>
                <w:rFonts w:hint="eastAsia"/>
                <w:lang w:eastAsia="ko-KR"/>
              </w:rPr>
              <w:t xml:space="preserve">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 xml:space="preserve">GHz </w:t>
            </w:r>
            <w:r>
              <w:rPr>
                <w:rFonts w:eastAsia="宋体" w:hint="eastAsia"/>
                <w:lang w:eastAsia="zh-CN"/>
              </w:rPr>
              <w:lastRenderedPageBreak/>
              <w:t>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needs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宋体" w:hAnsi="宋体" w:cs="宋体"/>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宋体"/>
                <w:b/>
                <w:lang w:eastAsia="zh-CN"/>
              </w:rPr>
            </w:pPr>
            <w:r>
              <w:rPr>
                <w:rFonts w:eastAsia="宋体" w:hint="eastAsia"/>
                <w:b/>
                <w:lang w:eastAsia="zh-CN"/>
              </w:rPr>
              <w:t xml:space="preserve">Proposal 6: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宋体"/>
                <w:szCs w:val="20"/>
                <w:lang w:eastAsia="zh-CN"/>
              </w:rPr>
            </w:pPr>
            <w:r>
              <w:rPr>
                <w:rFonts w:eastAsia="宋体" w:hint="eastAsia"/>
                <w:szCs w:val="20"/>
                <w:lang w:eastAsia="zh-CN"/>
              </w:rPr>
              <w:t>F</w:t>
            </w:r>
            <w:r>
              <w:rPr>
                <w:rFonts w:eastAsia="宋体"/>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宋体"/>
                <w:szCs w:val="20"/>
                <w:lang w:eastAsia="zh-CN"/>
              </w:rPr>
              <w:t xml:space="preserve">In this case, </w:t>
            </w:r>
            <w:r>
              <w:rPr>
                <w:rFonts w:eastAsia="宋体" w:hint="eastAsia"/>
                <w:szCs w:val="20"/>
                <w:lang w:eastAsia="zh-CN"/>
              </w:rPr>
              <w:t>gNB</w:t>
            </w:r>
            <w:r>
              <w:rPr>
                <w:rFonts w:eastAsia="宋体"/>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宋体" w:hint="eastAsia"/>
                <w:szCs w:val="20"/>
                <w:lang w:eastAsia="zh-CN"/>
              </w:rPr>
              <w:t>:</w:t>
            </w:r>
          </w:p>
          <w:p w14:paraId="4A1875C6"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f2"/>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宋体"/>
                <w:b/>
                <w:szCs w:val="20"/>
                <w:lang w:eastAsia="zh-CN"/>
              </w:rPr>
              <w:fldChar w:fldCharType="begin"/>
            </w:r>
            <w:r>
              <w:rPr>
                <w:rFonts w:eastAsia="宋体"/>
                <w:b/>
                <w:szCs w:val="20"/>
                <w:lang w:eastAsia="zh-CN"/>
              </w:rPr>
              <w:instrText xml:space="preserve"> REF _Ref78814205 \h  \* MERGEFORMAT </w:instrText>
            </w:r>
            <w:r>
              <w:rPr>
                <w:rFonts w:eastAsia="宋体"/>
                <w:b/>
                <w:szCs w:val="20"/>
                <w:lang w:eastAsia="zh-CN"/>
              </w:rPr>
            </w:r>
            <w:r>
              <w:rPr>
                <w:rFonts w:eastAsia="宋体"/>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a8"/>
              <w:jc w:val="both"/>
              <w:rPr>
                <w:b w:val="0"/>
              </w:rPr>
            </w:pPr>
            <w:bookmarkStart w:id="142"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2"/>
          </w:p>
          <w:p w14:paraId="34E1955E" w14:textId="77777777" w:rsidR="00054158" w:rsidRDefault="005B74B2">
            <w:pPr>
              <w:jc w:val="both"/>
              <w:rPr>
                <w:rFonts w:eastAsia="宋体"/>
                <w:szCs w:val="20"/>
                <w:lang w:val="en-GB" w:eastAsia="zh-CN"/>
              </w:rPr>
            </w:pPr>
            <w:r>
              <w:rPr>
                <w:rFonts w:eastAsia="宋体" w:hint="eastAsia"/>
                <w:szCs w:val="20"/>
                <w:lang w:val="en-GB" w:eastAsia="zh-CN"/>
              </w:rPr>
              <w:t>A</w:t>
            </w:r>
            <w:r>
              <w:rPr>
                <w:rFonts w:eastAsia="宋体"/>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a8"/>
              <w:jc w:val="both"/>
              <w:rPr>
                <w:b w:val="0"/>
              </w:rPr>
            </w:pPr>
            <w:bookmarkStart w:id="143"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3"/>
          </w:p>
          <w:p w14:paraId="2F3E23F4" w14:textId="77777777" w:rsidR="00054158" w:rsidRDefault="005B74B2">
            <w:pPr>
              <w:jc w:val="both"/>
              <w:rPr>
                <w:rFonts w:eastAsia="宋体"/>
                <w:szCs w:val="20"/>
                <w:lang w:val="en-GB" w:eastAsia="zh-CN"/>
              </w:rPr>
            </w:pPr>
            <w:r>
              <w:rPr>
                <w:rFonts w:eastAsia="宋体" w:hint="eastAsia"/>
                <w:szCs w:val="20"/>
                <w:lang w:val="en-GB" w:eastAsia="zh-CN"/>
              </w:rPr>
              <w:t>C</w:t>
            </w:r>
            <w:r>
              <w:rPr>
                <w:rFonts w:eastAsia="宋体"/>
                <w:szCs w:val="20"/>
                <w:lang w:val="en-GB" w:eastAsia="zh-CN"/>
              </w:rPr>
              <w:t>ompared to NR Rel-16, one additional cell type occurs:</w:t>
            </w:r>
          </w:p>
          <w:p w14:paraId="7DF61410"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a8"/>
              <w:jc w:val="both"/>
            </w:pPr>
            <w:r>
              <w:t xml:space="preserve">Observation </w:t>
            </w:r>
            <w:fldSimple w:instr=" SEQ Observation \* ARABIC ">
              <w:r>
                <w:t>1</w:t>
              </w:r>
            </w:fldSimple>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aff9"/>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aff9"/>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aff9"/>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aff9"/>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ae"/>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proofErr w:type="gramStart"/>
            <w:r>
              <w:t>{</w:t>
            </w:r>
            <w:r>
              <w:rPr>
                <w:rFonts w:hint="eastAsia"/>
              </w:rPr>
              <w:t xml:space="preserve"> </w:t>
            </w:r>
            <w:r>
              <w:t>low</w:t>
            </w:r>
            <w:proofErr w:type="gramEnd"/>
            <w:r>
              <w:t>-to-high,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w:t>
            </w:r>
            <w:proofErr w:type="gramStart"/>
            <w:r>
              <w:t>symbol</w:t>
            </w:r>
            <w:r>
              <w:rPr>
                <w:lang w:eastAsia="zh-CN"/>
              </w:rPr>
              <w:t>(</w:t>
            </w:r>
            <w:proofErr w:type="gramEnd"/>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sidR="0031116E">
              <w:rPr>
                <w:noProof/>
                <w:position w:val="-14"/>
              </w:rPr>
              <w:object w:dxaOrig="1561" w:dyaOrig="243" w14:anchorId="5AABC246">
                <v:shape id="_x0000_i1044" type="#_x0000_t75" alt="" style="width:78.25pt;height:12.9pt;mso-width-percent:0;mso-height-percent:0;mso-width-percent:0;mso-height-percent:0" o:ole="">
                  <v:imagedata r:id="rId63" o:title=""/>
                </v:shape>
                <o:OLEObject Type="Embed" ProgID="Equation.DSMT4" ShapeID="_x0000_i1044" DrawAspect="Content" ObjectID="_1695741936" r:id="rId64"/>
              </w:object>
            </w:r>
            <w:r>
              <w:t>.</w:t>
            </w:r>
          </w:p>
          <w:p w14:paraId="14120CA6" w14:textId="77777777" w:rsidR="00054158" w:rsidRDefault="005B74B2">
            <w:pPr>
              <w:pStyle w:val="ae"/>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31116E">
              <w:rPr>
                <w:noProof/>
                <w:position w:val="-14"/>
              </w:rPr>
              <w:object w:dxaOrig="1561" w:dyaOrig="243" w14:anchorId="45D1933F">
                <v:shape id="_x0000_i1045" type="#_x0000_t75" alt="" style="width:78.25pt;height:12.9pt;mso-width-percent:0;mso-height-percent:0;mso-width-percent:0;mso-height-percent:0" o:ole="">
                  <v:imagedata r:id="rId63" o:title=""/>
                </v:shape>
                <o:OLEObject Type="Embed" ProgID="Equation.DSMT4" ShapeID="_x0000_i1045" DrawAspect="Content" ObjectID="_1695741937" r:id="rId65"/>
              </w:object>
            </w:r>
          </w:p>
        </w:tc>
      </w:tr>
    </w:tbl>
    <w:p w14:paraId="15A1D235" w14:textId="77777777" w:rsidR="00054158" w:rsidRDefault="00054158">
      <w:pPr>
        <w:rPr>
          <w:lang w:eastAsia="zh-CN"/>
        </w:rPr>
      </w:pPr>
    </w:p>
    <w:p w14:paraId="7C0A0B80"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aff2"/>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w:proofErr w:type="gramStart"/>
                        <m:r>
                          <m:rPr>
                            <m:nor/>
                          </m:rPr>
                          <m:t>cells,r</m:t>
                        </m:r>
                        <w:proofErr w:type="gramEnd"/>
                        <m:r>
                          <m:rPr>
                            <m:nor/>
                          </m:rPr>
                          <m:t>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w:proofErr w:type="gramStart"/>
                        <m:r>
                          <m:rPr>
                            <m:nor/>
                          </m:rPr>
                          <w:rPr>
                            <w:rFonts w:ascii="Cambria Math" w:hAnsi="Calibri" w:cs="Calibri"/>
                          </w:rPr>
                          <m:t>cells,r</m:t>
                        </m:r>
                        <w:proofErr w:type="gramEnd"/>
                        <m:r>
                          <m:rPr>
                            <m:nor/>
                          </m:rPr>
                          <w:rPr>
                            <w:rFonts w:ascii="Cambria Math" w:hAnsi="Calibri" w:cs="Calibri"/>
                          </w:rPr>
                          <m:t>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proofErr w:type="gramStart"/>
            <w:r>
              <w:rPr>
                <w:rFonts w:eastAsia="Batang"/>
                <w:lang w:eastAsia="ko-KR"/>
              </w:rPr>
              <w:lastRenderedPageBreak/>
              <w:t>These operation</w:t>
            </w:r>
            <w:proofErr w:type="gramEnd"/>
            <w:r>
              <w:rPr>
                <w:rFonts w:eastAsia="Batang"/>
                <w:lang w:eastAsia="ko-KR"/>
              </w:rPr>
              <w:t xml:space="preserve"> can be reused (or with simple modification) for 480 kHz and 960 kHz when multi-slot PDCCH monitoring is applied and X (or Y) for each cell or each SCS are (timely) aligned. However, if </w:t>
            </w:r>
            <w:proofErr w:type="gramStart"/>
            <w:r>
              <w:rPr>
                <w:rFonts w:eastAsia="Batang"/>
                <w:lang w:eastAsia="ko-KR"/>
              </w:rPr>
              <w:t>X(</w:t>
            </w:r>
            <w:proofErr w:type="gramEnd"/>
            <w:r>
              <w:rPr>
                <w:rFonts w:eastAsia="Batang"/>
                <w:lang w:eastAsia="ko-KR"/>
              </w:rPr>
              <w:t>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aff9"/>
              <w:numPr>
                <w:ilvl w:val="0"/>
                <w:numId w:val="78"/>
              </w:numPr>
              <w:tabs>
                <w:tab w:val="left" w:pos="360"/>
              </w:tabs>
              <w:snapToGrid/>
              <w:spacing w:line="240" w:lineRule="auto"/>
              <w:jc w:val="both"/>
            </w:pPr>
            <w:r>
              <w:rPr>
                <w:i/>
                <w:iCs/>
              </w:rPr>
              <w:t xml:space="preserve">RAN1 should modify the parameter </w:t>
            </w:r>
            <w:proofErr w:type="gramStart"/>
            <w:r>
              <w:rPr>
                <w:i/>
                <w:iCs/>
                <w:lang w:val="en-AU"/>
              </w:rPr>
              <w:t>N</w:t>
            </w:r>
            <w:r>
              <w:rPr>
                <w:i/>
                <w:iCs/>
                <w:vertAlign w:val="subscript"/>
                <w:lang w:val="en-AU"/>
              </w:rPr>
              <w:t>pdsch</w:t>
            </w:r>
            <w:r>
              <w:rPr>
                <w:i/>
                <w:iCs/>
              </w:rPr>
              <w:t xml:space="preserve">  to</w:t>
            </w:r>
            <w:proofErr w:type="gramEnd"/>
            <w:r>
              <w:rPr>
                <w:i/>
                <w:iCs/>
              </w:rPr>
              <w:t xml:space="preserve">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aff9"/>
              <w:numPr>
                <w:ilvl w:val="0"/>
                <w:numId w:val="78"/>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aff9"/>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a8"/>
              <w:jc w:val="left"/>
              <w:rPr>
                <w:lang w:val="en-GB"/>
              </w:rPr>
            </w:pPr>
            <w:bookmarkStart w:id="146" w:name="_Toc79099663"/>
            <w:bookmarkStart w:id="147" w:name="_Toc79147724"/>
            <w:bookmarkStart w:id="148" w:name="_Toc83632392"/>
            <w:bookmarkStart w:id="149" w:name="_Toc83573336"/>
            <w:bookmarkStart w:id="150" w:name="_Toc83587366"/>
            <w:bookmarkStart w:id="151" w:name="_Toc78736007"/>
            <w:bookmarkStart w:id="152"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a8"/>
              <w:jc w:val="left"/>
            </w:pPr>
            <w:bookmarkStart w:id="153" w:name="_Toc79099664"/>
            <w:bookmarkStart w:id="154" w:name="_Toc79147725"/>
            <w:bookmarkStart w:id="155" w:name="_Toc83573337"/>
            <w:bookmarkStart w:id="156" w:name="_Toc83587367"/>
            <w:bookmarkStart w:id="157" w:name="_Toc78736008"/>
            <w:bookmarkStart w:id="158" w:name="_Toc83632393"/>
            <w:bookmarkStart w:id="159"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a8"/>
              <w:spacing w:after="0"/>
              <w:jc w:val="left"/>
              <w:rPr>
                <w:lang w:val="en-GB"/>
              </w:rPr>
            </w:pPr>
            <w:bookmarkStart w:id="160" w:name="_Toc68262217"/>
            <w:bookmarkStart w:id="161" w:name="_Toc68262238"/>
            <w:bookmarkStart w:id="162" w:name="_Toc68261801"/>
            <w:bookmarkStart w:id="163" w:name="_Toc68262204"/>
            <w:bookmarkStart w:id="164" w:name="_Toc68262271"/>
            <w:bookmarkStart w:id="165" w:name="_Toc68262098"/>
            <w:bookmarkStart w:id="166" w:name="_Toc68262118"/>
            <w:bookmarkStart w:id="167" w:name="_Toc68262158"/>
            <w:bookmarkStart w:id="168" w:name="_Toc68608208"/>
            <w:bookmarkStart w:id="169" w:name="_Toc68552636"/>
            <w:bookmarkStart w:id="170" w:name="_Toc79099660"/>
            <w:bookmarkStart w:id="171" w:name="_Toc79147721"/>
            <w:bookmarkStart w:id="172" w:name="_Toc83632389"/>
            <w:bookmarkStart w:id="173" w:name="_Toc68528599"/>
            <w:bookmarkStart w:id="174" w:name="_Toc68530790"/>
            <w:bookmarkStart w:id="175" w:name="_Toc68262409"/>
            <w:bookmarkStart w:id="176" w:name="_Toc83573333"/>
            <w:bookmarkStart w:id="177" w:name="_Toc68608270"/>
            <w:bookmarkStart w:id="178" w:name="_Toc68608258"/>
            <w:bookmarkStart w:id="179" w:name="_Toc83587363"/>
            <w:bookmarkStart w:id="180" w:name="_Toc78736004"/>
            <w:bookmarkStart w:id="181" w:name="_Toc68530839"/>
            <w:bookmarkStart w:id="182"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660DEC" w14:textId="77777777" w:rsidR="00054158" w:rsidRDefault="005B74B2">
            <w:pPr>
              <w:pStyle w:val="aff9"/>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6930F96A" w14:textId="77777777" w:rsidR="00054158" w:rsidRDefault="00054158">
            <w:pPr>
              <w:pStyle w:val="a8"/>
              <w:jc w:val="left"/>
              <w:rPr>
                <w:lang w:val="en-GB"/>
              </w:rPr>
            </w:pPr>
          </w:p>
        </w:tc>
      </w:tr>
    </w:tbl>
    <w:p w14:paraId="3FFFC664" w14:textId="77777777" w:rsidR="00054158" w:rsidRDefault="00054158">
      <w:pPr>
        <w:rPr>
          <w:lang w:eastAsia="zh-CN"/>
        </w:rPr>
      </w:pPr>
    </w:p>
    <w:p w14:paraId="526ABE66" w14:textId="77777777" w:rsidR="00054158" w:rsidRDefault="005B74B2">
      <w:pPr>
        <w:pStyle w:val="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3E7C5D" w14:textId="77777777" w:rsidR="00155090" w:rsidRDefault="00155090" w:rsidP="00436060">
      <w:pPr>
        <w:spacing w:after="0" w:line="240" w:lineRule="auto"/>
      </w:pPr>
      <w:r>
        <w:separator/>
      </w:r>
    </w:p>
  </w:endnote>
  <w:endnote w:type="continuationSeparator" w:id="0">
    <w:p w14:paraId="36C3D0AE" w14:textId="77777777" w:rsidR="00155090" w:rsidRDefault="00155090"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0F2248" w14:textId="77777777" w:rsidR="00155090" w:rsidRDefault="00155090" w:rsidP="00436060">
      <w:pPr>
        <w:spacing w:after="0" w:line="240" w:lineRule="auto"/>
      </w:pPr>
      <w:r>
        <w:separator/>
      </w:r>
    </w:p>
  </w:footnote>
  <w:footnote w:type="continuationSeparator" w:id="0">
    <w:p w14:paraId="1334FDE5" w14:textId="77777777" w:rsidR="00155090" w:rsidRDefault="00155090"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98"/>
        </w:tabs>
        <w:ind w:left="109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微软雅黑" w:eastAsia="微软雅黑" w:hAnsi="微软雅黑" w:cs="微软雅黑"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8CAABD5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TOC7">
    <w:name w:val="toc 7"/>
    <w:basedOn w:val="TOC6"/>
    <w:next w:val="a0"/>
    <w:qFormat/>
    <w:pPr>
      <w:ind w:left="2268" w:hanging="2268"/>
    </w:pPr>
  </w:style>
  <w:style w:type="paragraph" w:styleId="TOC6">
    <w:name w:val="toc 6"/>
    <w:basedOn w:val="TOC5"/>
    <w:next w:val="a0"/>
    <w:qFormat/>
    <w:pPr>
      <w:ind w:left="1985" w:hanging="1985"/>
    </w:pPr>
  </w:style>
  <w:style w:type="paragraph" w:styleId="TOC5">
    <w:name w:val="toc 5"/>
    <w:basedOn w:val="TOC4"/>
    <w:next w:val="a0"/>
    <w:qFormat/>
    <w:pPr>
      <w:ind w:left="1701" w:hanging="1701"/>
    </w:pPr>
  </w:style>
  <w:style w:type="paragraph" w:styleId="TOC4">
    <w:name w:val="toc 4"/>
    <w:basedOn w:val="TOC3"/>
    <w:next w:val="a0"/>
    <w:qFormat/>
    <w:pPr>
      <w:ind w:left="1418" w:hanging="1418"/>
    </w:pPr>
  </w:style>
  <w:style w:type="paragraph" w:styleId="TOC3">
    <w:name w:val="toc 3"/>
    <w:basedOn w:val="TOC2"/>
    <w:next w:val="a0"/>
    <w:qFormat/>
    <w:pPr>
      <w:ind w:left="1134" w:hanging="1134"/>
    </w:pPr>
  </w:style>
  <w:style w:type="paragraph" w:styleId="TOC2">
    <w:name w:val="toc 2"/>
    <w:basedOn w:val="TOC1"/>
    <w:next w:val="a0"/>
    <w:qFormat/>
    <w:pPr>
      <w:keepNext w:val="0"/>
      <w:spacing w:before="0"/>
      <w:ind w:left="851" w:hanging="851"/>
    </w:pPr>
    <w:rPr>
      <w:sz w:val="20"/>
    </w:rPr>
  </w:style>
  <w:style w:type="paragraph" w:styleId="TOC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3">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1">
    <w:name w:val="List Bullet 4"/>
    <w:basedOn w:val="33"/>
    <w:qFormat/>
    <w:pPr>
      <w:ind w:left="1418"/>
    </w:pPr>
  </w:style>
  <w:style w:type="paragraph" w:styleId="33">
    <w:name w:val="List Bullet 3"/>
    <w:basedOn w:val="24"/>
    <w:qFormat/>
    <w:pPr>
      <w:ind w:left="1135"/>
    </w:pPr>
  </w:style>
  <w:style w:type="paragraph" w:styleId="24">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TOC8">
    <w:name w:val="toc 8"/>
    <w:basedOn w:val="TOC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5">
    <w:name w:val="Body Text Indent 2"/>
    <w:basedOn w:val="a0"/>
    <w:link w:val="26"/>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2">
    <w:name w:val="List 5"/>
    <w:basedOn w:val="42"/>
    <w:qFormat/>
    <w:pPr>
      <w:ind w:left="1702"/>
    </w:pPr>
  </w:style>
  <w:style w:type="paragraph" w:styleId="42">
    <w:name w:val="List 4"/>
    <w:basedOn w:val="31"/>
    <w:qFormat/>
    <w:pPr>
      <w:ind w:left="1418"/>
    </w:pPr>
  </w:style>
  <w:style w:type="paragraph" w:styleId="34">
    <w:name w:val="Body Text Indent 3"/>
    <w:basedOn w:val="a0"/>
    <w:link w:val="35"/>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a0"/>
    <w:qFormat/>
    <w:pPr>
      <w:ind w:left="1418" w:hanging="1418"/>
    </w:pPr>
  </w:style>
  <w:style w:type="paragraph" w:styleId="27">
    <w:name w:val="Body Text 2"/>
    <w:basedOn w:val="a0"/>
    <w:link w:val="28"/>
    <w:qFormat/>
    <w:pPr>
      <w:spacing w:after="0"/>
    </w:pPr>
    <w:rPr>
      <w:szCs w:val="20"/>
    </w:rPr>
  </w:style>
  <w:style w:type="paragraph" w:styleId="afd">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9">
    <w:name w:val="index 2"/>
    <w:basedOn w:val="11"/>
    <w:next w:val="a0"/>
    <w:qFormat/>
    <w:pPr>
      <w:ind w:left="284"/>
    </w:pPr>
    <w:rPr>
      <w:rFonts w:eastAsia="Times New Roman"/>
      <w:lang w:eastAsia="en-GB"/>
    </w:rPr>
  </w:style>
  <w:style w:type="paragraph" w:styleId="afe">
    <w:name w:val="Title"/>
    <w:basedOn w:val="a0"/>
    <w:next w:val="a0"/>
    <w:link w:val="aff"/>
    <w:qFormat/>
    <w:pPr>
      <w:spacing w:before="240" w:after="60"/>
      <w:jc w:val="center"/>
      <w:outlineLvl w:val="0"/>
    </w:pPr>
    <w:rPr>
      <w:rFonts w:ascii="Cambria" w:hAnsi="Cambria"/>
      <w:b/>
      <w:bCs/>
      <w:sz w:val="32"/>
      <w:szCs w:val="32"/>
    </w:rPr>
  </w:style>
  <w:style w:type="paragraph" w:styleId="aff0">
    <w:name w:val="annotation subject"/>
    <w:basedOn w:val="ac"/>
    <w:next w:val="ac"/>
    <w:link w:val="aff1"/>
    <w:uiPriority w:val="99"/>
    <w:qFormat/>
    <w:rPr>
      <w:b/>
      <w:bCs/>
    </w:rPr>
  </w:style>
  <w:style w:type="table" w:styleId="aff2">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3">
    <w:name w:val="Strong"/>
    <w:qFormat/>
    <w:rPr>
      <w:b/>
      <w:bCs/>
    </w:rPr>
  </w:style>
  <w:style w:type="character" w:styleId="aff4">
    <w:name w:val="FollowedHyperlink"/>
    <w:qFormat/>
    <w:rPr>
      <w:color w:val="800080"/>
      <w:u w:val="single"/>
    </w:rPr>
  </w:style>
  <w:style w:type="character" w:styleId="aff5">
    <w:name w:val="Emphasis"/>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a9">
    <w:name w:val="题注 字符"/>
    <w:link w:val="a8"/>
    <w:uiPriority w:val="35"/>
    <w:qFormat/>
    <w:rPr>
      <w:b/>
      <w:bCs/>
      <w:lang w:eastAsia="en-US"/>
    </w:rPr>
  </w:style>
  <w:style w:type="character" w:customStyle="1" w:styleId="af9">
    <w:name w:val="页眉 字符"/>
    <w:link w:val="af8"/>
    <w:qFormat/>
    <w:rPr>
      <w:sz w:val="22"/>
      <w:szCs w:val="22"/>
    </w:rPr>
  </w:style>
  <w:style w:type="character" w:customStyle="1" w:styleId="af7">
    <w:name w:val="页脚 字符"/>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f9">
    <w:name w:val="List Paragraph"/>
    <w:basedOn w:val="a0"/>
    <w:link w:val="affa"/>
    <w:uiPriority w:val="34"/>
    <w:qFormat/>
    <w:pPr>
      <w:autoSpaceDE/>
      <w:autoSpaceDN/>
      <w:adjustRightInd/>
      <w:spacing w:after="0"/>
      <w:ind w:left="720"/>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uiPriority w:val="99"/>
    <w:qFormat/>
  </w:style>
  <w:style w:type="character" w:customStyle="1" w:styleId="aff1">
    <w:name w:val="批注主题 字符"/>
    <w:link w:val="aff0"/>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aff">
    <w:name w:val="标题 字符"/>
    <w:link w:val="afe"/>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affb">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fc">
    <w:name w:val="No Spacing"/>
    <w:uiPriority w:val="1"/>
    <w:qFormat/>
    <w:pPr>
      <w:spacing w:after="160" w:line="259" w:lineRule="auto"/>
    </w:pPr>
    <w:rPr>
      <w:rFonts w:eastAsia="MS Mincho"/>
      <w:lang w:eastAsia="en-US"/>
    </w:rPr>
  </w:style>
  <w:style w:type="character" w:customStyle="1" w:styleId="10">
    <w:name w:val="标题 1 字符"/>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6">
    <w:name w:val="正文文本缩进 2 字符"/>
    <w:basedOn w:val="a1"/>
    <w:link w:val="25"/>
    <w:qFormat/>
    <w:rPr>
      <w:rFonts w:eastAsia="Times New Roman"/>
      <w:kern w:val="2"/>
      <w:lang w:eastAsia="ja-JP"/>
    </w:rPr>
  </w:style>
  <w:style w:type="character" w:customStyle="1" w:styleId="35">
    <w:name w:val="正文文本缩进 3 字符"/>
    <w:basedOn w:val="a1"/>
    <w:link w:val="34"/>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期 字符"/>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标题 3 字符"/>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rFonts w:ascii="Arial" w:hAnsi="Arial"/>
      <w:b/>
      <w:bCs/>
      <w:sz w:val="24"/>
      <w:szCs w:val="22"/>
      <w:lang w:val="en-GB" w:eastAsia="zh-CN"/>
    </w:rPr>
  </w:style>
  <w:style w:type="character" w:customStyle="1" w:styleId="40">
    <w:name w:val="标题 4 字符"/>
    <w:link w:val="4"/>
    <w:qFormat/>
    <w:rPr>
      <w:b/>
      <w:bCs/>
      <w:sz w:val="28"/>
      <w:szCs w:val="28"/>
      <w:lang w:eastAsia="en-US"/>
    </w:rPr>
  </w:style>
  <w:style w:type="character" w:customStyle="1" w:styleId="50">
    <w:name w:val="标题 5 字符"/>
    <w:link w:val="5"/>
    <w:qFormat/>
    <w:rPr>
      <w:b/>
      <w:bCs/>
      <w:i/>
      <w:iCs/>
      <w:sz w:val="26"/>
      <w:szCs w:val="26"/>
      <w:lang w:eastAsia="en-US"/>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4"/>
      <w:szCs w:val="24"/>
      <w:lang w:eastAsia="en-US"/>
    </w:rPr>
  </w:style>
  <w:style w:type="character" w:customStyle="1" w:styleId="80">
    <w:name w:val="标题 8 字符"/>
    <w:link w:val="8"/>
    <w:qFormat/>
    <w:rPr>
      <w:i/>
      <w:iCs/>
      <w:sz w:val="24"/>
      <w:szCs w:val="24"/>
      <w:lang w:eastAsia="en-US"/>
    </w:rPr>
  </w:style>
  <w:style w:type="character" w:customStyle="1" w:styleId="90">
    <w:name w:val="标题 9 字符"/>
    <w:link w:val="9"/>
    <w:qFormat/>
    <w:rPr>
      <w:rFonts w:ascii="Arial" w:hAnsi="Arial"/>
      <w:sz w:val="22"/>
      <w:szCs w:val="22"/>
      <w:lang w:eastAsia="en-US"/>
    </w:rPr>
  </w:style>
  <w:style w:type="character" w:customStyle="1" w:styleId="a6">
    <w:name w:val="列表 字符"/>
    <w:link w:val="a5"/>
    <w:qFormat/>
    <w:rPr>
      <w:sz w:val="22"/>
      <w:szCs w:val="22"/>
      <w:lang w:eastAsia="en-US"/>
    </w:rPr>
  </w:style>
  <w:style w:type="character" w:customStyle="1" w:styleId="afc">
    <w:name w:val="脚注文本 字符"/>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2">
    <w:name w:val="列表 3 字符"/>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8">
    <w:name w:val="正文文本 2 字符"/>
    <w:link w:val="27"/>
    <w:qFormat/>
    <w:rPr>
      <w:sz w:val="22"/>
      <w:lang w:eastAsia="en-US"/>
    </w:rPr>
  </w:style>
  <w:style w:type="character" w:customStyle="1" w:styleId="affa">
    <w:name w:val="列表段落 字符"/>
    <w:link w:val="aff9"/>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9"/>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f9"/>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package" Target="embeddings/Microsoft_Visio_Drawing4.vsdx"/><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6.emf"/><Relationship Id="rId19" Type="http://schemas.openxmlformats.org/officeDocument/2006/relationships/image" Target="media/image8.png"/><Relationship Id="rId14" Type="http://schemas.openxmlformats.org/officeDocument/2006/relationships/oleObject" Target="embeddings/Microsoft_Visio_2003-2010_Drawing1.vsd"/><Relationship Id="rId22" Type="http://schemas.openxmlformats.org/officeDocument/2006/relationships/image" Target="media/image11.png"/><Relationship Id="rId27" Type="http://schemas.openxmlformats.org/officeDocument/2006/relationships/package" Target="embeddings/Microsoft_Visio_Drawing3.vsdx"/><Relationship Id="rId30" Type="http://schemas.openxmlformats.org/officeDocument/2006/relationships/image" Target="media/image16.png"/><Relationship Id="rId35" Type="http://schemas.openxmlformats.org/officeDocument/2006/relationships/oleObject" Target="embeddings/Microsoft_Visio_2003-2010_Drawing2.vsd"/><Relationship Id="rId43" Type="http://schemas.openxmlformats.org/officeDocument/2006/relationships/package" Target="embeddings/Microsoft_Visio_Drawing8.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vsdx"/><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package" Target="embeddings/Microsoft_Visio_Drawing2.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vsdx"/><Relationship Id="rId54" Type="http://schemas.openxmlformats.org/officeDocument/2006/relationships/oleObject" Target="embeddings/oleObject2.bin"/><Relationship Id="rId62" Type="http://schemas.openxmlformats.org/officeDocument/2006/relationships/package" Target="embeddings/Microsoft_Visio_Drawing13.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3.wmf"/><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137</Pages>
  <Words>48220</Words>
  <Characters>274860</Characters>
  <Application>Microsoft Office Word</Application>
  <DocSecurity>0</DocSecurity>
  <Lines>2290</Lines>
  <Paragraphs>644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322436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Gen Li(vivo)</cp:lastModifiedBy>
  <cp:revision>2</cp:revision>
  <cp:lastPrinted>2016-08-13T07:06:00Z</cp:lastPrinted>
  <dcterms:created xsi:type="dcterms:W3CDTF">2021-10-14T09:18:00Z</dcterms:created>
  <dcterms:modified xsi:type="dcterms:W3CDTF">2021-10-14T09:18:00Z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